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3343F" w:rsidRDefault="0093343F" w:rsidP="0093343F"/>
    <w:p w:rsidR="004977AA" w:rsidRDefault="004977AA" w:rsidP="0093343F"/>
    <w:p w:rsidR="002B4A29" w:rsidRDefault="002B4A29" w:rsidP="0093343F"/>
    <w:p w:rsidR="004977AA" w:rsidRDefault="00EB22F2" w:rsidP="004977AA">
      <w:pPr>
        <w:pStyle w:val="Ingetavstnd1"/>
        <w:jc w:val="center"/>
        <w:rPr>
          <w:rFonts w:ascii="Arial Bold" w:hAnsi="Arial Bold"/>
          <w:b/>
          <w:caps/>
          <w:color w:val="002060"/>
          <w:sz w:val="72"/>
          <w:szCs w:val="72"/>
        </w:rPr>
      </w:pPr>
      <w:r>
        <w:rPr>
          <w:rFonts w:ascii="Arial Bold" w:hAnsi="Arial Bold"/>
          <w:b/>
          <w:caps/>
          <w:color w:val="002060"/>
          <w:sz w:val="72"/>
          <w:szCs w:val="72"/>
        </w:rPr>
        <w:t>DELÅRSRAPPORT</w:t>
      </w:r>
      <w:r w:rsidR="004977AA" w:rsidRPr="004977AA">
        <w:rPr>
          <w:rFonts w:ascii="Arial Bold" w:hAnsi="Arial Bold"/>
          <w:b/>
          <w:caps/>
          <w:color w:val="002060"/>
          <w:sz w:val="72"/>
          <w:szCs w:val="72"/>
        </w:rPr>
        <w:t xml:space="preserve"> </w:t>
      </w:r>
    </w:p>
    <w:p w:rsidR="004977AA" w:rsidRPr="004977AA" w:rsidRDefault="00900F0C" w:rsidP="004977AA">
      <w:pPr>
        <w:pStyle w:val="Ingetavstnd1"/>
        <w:jc w:val="center"/>
        <w:rPr>
          <w:rFonts w:ascii="Arial Bold" w:hAnsi="Arial Bold"/>
          <w:b/>
          <w:caps/>
          <w:color w:val="002060"/>
          <w:sz w:val="72"/>
          <w:szCs w:val="72"/>
        </w:rPr>
      </w:pPr>
      <w:r>
        <w:rPr>
          <w:rFonts w:ascii="Arial Bold" w:hAnsi="Arial Bold"/>
          <w:b/>
          <w:caps/>
          <w:color w:val="002060"/>
          <w:sz w:val="72"/>
          <w:szCs w:val="72"/>
        </w:rPr>
        <w:t>201</w:t>
      </w:r>
      <w:r w:rsidR="00FE10FC">
        <w:rPr>
          <w:rFonts w:ascii="Arial Bold" w:hAnsi="Arial Bold"/>
          <w:b/>
          <w:caps/>
          <w:color w:val="002060"/>
          <w:sz w:val="72"/>
          <w:szCs w:val="72"/>
        </w:rPr>
        <w:t>8</w:t>
      </w:r>
      <w:r>
        <w:rPr>
          <w:rFonts w:ascii="Arial Bold" w:hAnsi="Arial Bold"/>
          <w:b/>
          <w:caps/>
          <w:color w:val="002060"/>
          <w:sz w:val="72"/>
          <w:szCs w:val="72"/>
        </w:rPr>
        <w:t>-</w:t>
      </w:r>
      <w:r w:rsidR="00FE10FC">
        <w:rPr>
          <w:rFonts w:ascii="Arial Bold" w:hAnsi="Arial Bold"/>
          <w:b/>
          <w:caps/>
          <w:color w:val="002060"/>
          <w:sz w:val="72"/>
          <w:szCs w:val="72"/>
        </w:rPr>
        <w:t>08</w:t>
      </w:r>
      <w:r>
        <w:rPr>
          <w:rFonts w:ascii="Arial Bold" w:hAnsi="Arial Bold"/>
          <w:b/>
          <w:caps/>
          <w:color w:val="002060"/>
          <w:sz w:val="72"/>
          <w:szCs w:val="72"/>
        </w:rPr>
        <w:t>-31</w:t>
      </w:r>
    </w:p>
    <w:p w:rsidR="004977AA" w:rsidRPr="004977AA" w:rsidRDefault="004977AA" w:rsidP="004977AA"/>
    <w:p w:rsidR="004977AA" w:rsidRDefault="004977AA" w:rsidP="004977AA"/>
    <w:p w:rsidR="004977AA" w:rsidRPr="004977AA" w:rsidRDefault="004977AA" w:rsidP="004977AA">
      <w:pPr>
        <w:jc w:val="center"/>
      </w:pPr>
    </w:p>
    <w:p w:rsidR="004977AA" w:rsidRPr="004977AA" w:rsidRDefault="008C54C4" w:rsidP="004977AA">
      <w:r>
        <w:rPr>
          <w:noProof/>
        </w:rPr>
        <w:drawing>
          <wp:anchor distT="0" distB="0" distL="114300" distR="114300" simplePos="0" relativeHeight="251658240" behindDoc="1" locked="0" layoutInCell="1" allowOverlap="1">
            <wp:simplePos x="0" y="0"/>
            <wp:positionH relativeFrom="column">
              <wp:posOffset>-18386</wp:posOffset>
            </wp:positionH>
            <wp:positionV relativeFrom="paragraph">
              <wp:posOffset>155132</wp:posOffset>
            </wp:positionV>
            <wp:extent cx="6175538" cy="4642221"/>
            <wp:effectExtent l="0" t="0" r="0" b="0"/>
            <wp:wrapNone/>
            <wp:docPr id="4" name="Bild 1" descr="C:\Users\99emsun\AppData\Local\Microsoft\Windows\Temporary Internet Files\Content.Outlook\301O4R2G\Ett år i styrel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9emsun\AppData\Local\Microsoft\Windows\Temporary Internet Files\Content.Outlook\301O4R2G\Ett år i styrelsen.png"/>
                    <pic:cNvPicPr>
                      <a:picLocks noChangeAspect="1" noChangeArrowheads="1"/>
                    </pic:cNvPicPr>
                  </pic:nvPicPr>
                  <pic:blipFill>
                    <a:blip r:embed="rId10" cstate="print"/>
                    <a:srcRect/>
                    <a:stretch>
                      <a:fillRect/>
                    </a:stretch>
                  </pic:blipFill>
                  <pic:spPr bwMode="auto">
                    <a:xfrm>
                      <a:off x="0" y="0"/>
                      <a:ext cx="6175538" cy="4642221"/>
                    </a:xfrm>
                    <a:prstGeom prst="rect">
                      <a:avLst/>
                    </a:prstGeom>
                    <a:noFill/>
                    <a:ln w="9525">
                      <a:noFill/>
                      <a:miter lim="800000"/>
                      <a:headEnd/>
                      <a:tailEnd/>
                    </a:ln>
                  </pic:spPr>
                </pic:pic>
              </a:graphicData>
            </a:graphic>
          </wp:anchor>
        </w:drawing>
      </w:r>
    </w:p>
    <w:p w:rsidR="004977AA" w:rsidRPr="004977AA" w:rsidRDefault="004977AA" w:rsidP="004977AA"/>
    <w:p w:rsidR="004977AA" w:rsidRPr="004977AA" w:rsidRDefault="004977AA" w:rsidP="004C737C">
      <w:pPr>
        <w:jc w:val="center"/>
      </w:pPr>
    </w:p>
    <w:p w:rsidR="004977AA" w:rsidRPr="004977AA" w:rsidRDefault="004977AA" w:rsidP="004977AA"/>
    <w:p w:rsidR="004977AA" w:rsidRPr="004977AA" w:rsidRDefault="004977AA" w:rsidP="004977AA"/>
    <w:p w:rsidR="004977AA" w:rsidRPr="004977AA" w:rsidRDefault="004977AA" w:rsidP="004977AA"/>
    <w:p w:rsidR="004977AA" w:rsidRPr="004977AA" w:rsidRDefault="004977AA" w:rsidP="004977AA"/>
    <w:p w:rsidR="004977AA" w:rsidRPr="004977AA" w:rsidRDefault="004977AA" w:rsidP="004977AA"/>
    <w:p w:rsidR="004977AA" w:rsidRDefault="004977AA" w:rsidP="004977AA">
      <w:pPr>
        <w:ind w:firstLine="1304"/>
      </w:pPr>
    </w:p>
    <w:p w:rsidR="004977AA" w:rsidRDefault="004977AA" w:rsidP="004977AA">
      <w:pPr>
        <w:ind w:firstLine="1304"/>
      </w:pPr>
    </w:p>
    <w:p w:rsidR="004977AA" w:rsidRDefault="004977AA" w:rsidP="004977AA">
      <w:pPr>
        <w:ind w:firstLine="1304"/>
      </w:pPr>
    </w:p>
    <w:p w:rsidR="004C737C" w:rsidRDefault="004C737C">
      <w:pPr>
        <w:rPr>
          <w:rFonts w:ascii="Arial" w:eastAsiaTheme="majorEastAsia" w:hAnsi="Arial" w:cstheme="majorBidi"/>
          <w:bCs/>
          <w:caps/>
          <w:color w:val="00257A"/>
          <w:sz w:val="36"/>
          <w:szCs w:val="28"/>
          <w:lang w:eastAsia="en-US"/>
        </w:rPr>
      </w:pPr>
    </w:p>
    <w:p w:rsidR="004C737C" w:rsidRDefault="004C737C">
      <w:pPr>
        <w:rPr>
          <w:rFonts w:ascii="Arial" w:eastAsiaTheme="majorEastAsia" w:hAnsi="Arial" w:cstheme="majorBidi"/>
          <w:bCs/>
          <w:caps/>
          <w:color w:val="00257A"/>
          <w:sz w:val="36"/>
          <w:szCs w:val="28"/>
          <w:lang w:eastAsia="en-US"/>
        </w:rPr>
      </w:pPr>
    </w:p>
    <w:p w:rsidR="004C737C" w:rsidRDefault="004C737C">
      <w:pPr>
        <w:rPr>
          <w:rFonts w:ascii="Arial" w:eastAsiaTheme="majorEastAsia" w:hAnsi="Arial" w:cstheme="majorBidi"/>
          <w:bCs/>
          <w:caps/>
          <w:color w:val="00257A"/>
          <w:sz w:val="36"/>
          <w:szCs w:val="28"/>
          <w:lang w:eastAsia="en-US"/>
        </w:rPr>
      </w:pPr>
    </w:p>
    <w:p w:rsidR="004C737C" w:rsidRDefault="004C737C" w:rsidP="004C737C">
      <w:pPr>
        <w:pStyle w:val="Ingetavstnd1"/>
        <w:rPr>
          <w:rFonts w:ascii="Arial Bold" w:hAnsi="Arial Bold"/>
          <w:b/>
          <w:caps/>
          <w:color w:val="002060"/>
          <w:sz w:val="36"/>
          <w:szCs w:val="36"/>
        </w:rPr>
      </w:pPr>
    </w:p>
    <w:p w:rsidR="004C737C" w:rsidRDefault="004C737C" w:rsidP="004C737C">
      <w:pPr>
        <w:pStyle w:val="Ingetavstnd1"/>
        <w:rPr>
          <w:rFonts w:ascii="Arial Bold" w:hAnsi="Arial Bold"/>
          <w:b/>
          <w:caps/>
          <w:color w:val="002060"/>
          <w:sz w:val="36"/>
          <w:szCs w:val="36"/>
        </w:rPr>
      </w:pPr>
    </w:p>
    <w:p w:rsidR="004C737C" w:rsidRDefault="004C737C" w:rsidP="004C737C">
      <w:pPr>
        <w:pStyle w:val="Ingetavstnd1"/>
        <w:rPr>
          <w:rFonts w:ascii="Arial Bold" w:hAnsi="Arial Bold"/>
          <w:b/>
          <w:caps/>
          <w:color w:val="002060"/>
          <w:sz w:val="36"/>
          <w:szCs w:val="36"/>
        </w:rPr>
      </w:pPr>
    </w:p>
    <w:p w:rsidR="004C737C" w:rsidRDefault="004C737C" w:rsidP="004C737C">
      <w:pPr>
        <w:pStyle w:val="Ingetavstnd1"/>
        <w:rPr>
          <w:rFonts w:ascii="Arial Bold" w:hAnsi="Arial Bold"/>
          <w:b/>
          <w:caps/>
          <w:color w:val="002060"/>
          <w:sz w:val="36"/>
          <w:szCs w:val="36"/>
        </w:rPr>
      </w:pPr>
    </w:p>
    <w:p w:rsidR="004C737C" w:rsidRDefault="004C737C" w:rsidP="004C737C">
      <w:pPr>
        <w:pStyle w:val="Ingetavstnd1"/>
        <w:rPr>
          <w:rFonts w:ascii="Arial Bold" w:hAnsi="Arial Bold"/>
          <w:b/>
          <w:caps/>
          <w:color w:val="002060"/>
          <w:sz w:val="36"/>
          <w:szCs w:val="36"/>
        </w:rPr>
      </w:pPr>
    </w:p>
    <w:p w:rsidR="004C737C" w:rsidRDefault="004C737C" w:rsidP="004C737C">
      <w:pPr>
        <w:pStyle w:val="Ingetavstnd1"/>
        <w:rPr>
          <w:rFonts w:ascii="Arial Bold" w:hAnsi="Arial Bold"/>
          <w:b/>
          <w:caps/>
          <w:color w:val="002060"/>
          <w:sz w:val="36"/>
          <w:szCs w:val="36"/>
        </w:rPr>
      </w:pPr>
    </w:p>
    <w:p w:rsidR="004C737C" w:rsidRDefault="004C737C" w:rsidP="004C737C">
      <w:pPr>
        <w:pStyle w:val="Ingetavstnd1"/>
        <w:rPr>
          <w:rFonts w:ascii="Cambria" w:hAnsi="Cambria"/>
          <w:caps/>
          <w:sz w:val="36"/>
          <w:szCs w:val="36"/>
        </w:rPr>
      </w:pPr>
      <w:r>
        <w:rPr>
          <w:rFonts w:ascii="Arial Bold" w:hAnsi="Arial Bold"/>
          <w:b/>
          <w:caps/>
          <w:color w:val="002060"/>
          <w:sz w:val="36"/>
          <w:szCs w:val="36"/>
        </w:rPr>
        <w:t xml:space="preserve">Brf </w:t>
      </w:r>
      <w:r w:rsidR="00900F0C">
        <w:rPr>
          <w:rFonts w:ascii="Arial Bold" w:hAnsi="Arial Bold"/>
          <w:b/>
          <w:caps/>
          <w:color w:val="002060"/>
          <w:sz w:val="36"/>
          <w:szCs w:val="36"/>
        </w:rPr>
        <w:t>kantarellen</w:t>
      </w:r>
    </w:p>
    <w:p w:rsidR="004C737C" w:rsidRDefault="004C737C" w:rsidP="004C737C">
      <w:pPr>
        <w:pStyle w:val="Ingetavstnd1"/>
        <w:rPr>
          <w:rFonts w:ascii="Cambria" w:hAnsi="Cambria"/>
          <w:caps/>
          <w:sz w:val="36"/>
          <w:szCs w:val="36"/>
        </w:rPr>
      </w:pPr>
    </w:p>
    <w:p w:rsidR="004C737C" w:rsidRDefault="00900F0C" w:rsidP="004C737C">
      <w:pPr>
        <w:pStyle w:val="Ingetavstnd1"/>
        <w:rPr>
          <w:rFonts w:ascii="Arial Bold" w:hAnsi="Arial Bold"/>
          <w:bCs/>
          <w:sz w:val="20"/>
        </w:rPr>
      </w:pPr>
      <w:r>
        <w:rPr>
          <w:rFonts w:ascii="Arial Bold" w:hAnsi="Arial Bold"/>
          <w:bCs/>
          <w:sz w:val="20"/>
        </w:rPr>
        <w:t>Tony Axelsson</w:t>
      </w:r>
    </w:p>
    <w:p w:rsidR="004C737C" w:rsidRPr="002C4A7B" w:rsidRDefault="004C737C" w:rsidP="004C737C">
      <w:pPr>
        <w:pStyle w:val="Ingetavstnd1"/>
        <w:rPr>
          <w:rFonts w:ascii="Arial Bold" w:hAnsi="Arial Bold"/>
          <w:bCs/>
          <w:sz w:val="20"/>
        </w:rPr>
      </w:pPr>
      <w:r w:rsidRPr="002C4A7B">
        <w:rPr>
          <w:rFonts w:ascii="Arial Bold" w:hAnsi="Arial Bold"/>
          <w:bCs/>
          <w:sz w:val="20"/>
        </w:rPr>
        <w:t>HSB Stockholm, Ekonomi &amp; Analys</w:t>
      </w:r>
    </w:p>
    <w:p w:rsidR="004C737C" w:rsidRPr="00900F0C" w:rsidRDefault="000B2287" w:rsidP="004C737C">
      <w:pPr>
        <w:pStyle w:val="Ingetavstnd1"/>
        <w:rPr>
          <w:rFonts w:ascii="Arial Bold" w:hAnsi="Arial Bold"/>
          <w:bCs/>
          <w:sz w:val="20"/>
        </w:rPr>
      </w:pPr>
      <w:hyperlink r:id="rId11" w:history="1">
        <w:r w:rsidR="00900F0C" w:rsidRPr="00900F0C">
          <w:rPr>
            <w:rStyle w:val="Hyperlnk"/>
            <w:rFonts w:ascii="Arial Bold" w:hAnsi="Arial Bold"/>
            <w:sz w:val="20"/>
          </w:rPr>
          <w:t>tony.axelsson@hsb.se</w:t>
        </w:r>
      </w:hyperlink>
    </w:p>
    <w:p w:rsidR="004C737C" w:rsidRPr="00B25C47" w:rsidRDefault="00900F0C" w:rsidP="004C737C">
      <w:pPr>
        <w:pStyle w:val="Ingetavstnd1"/>
        <w:rPr>
          <w:rFonts w:ascii="Arial Bold" w:hAnsi="Arial Bold"/>
          <w:bCs/>
          <w:sz w:val="20"/>
        </w:rPr>
      </w:pPr>
      <w:r w:rsidRPr="00900F0C">
        <w:rPr>
          <w:rFonts w:ascii="Arial Bold" w:hAnsi="Arial Bold"/>
          <w:bCs/>
          <w:sz w:val="20"/>
        </w:rPr>
        <w:t>Tel: 010-442 11 38</w:t>
      </w:r>
      <w:r>
        <w:rPr>
          <w:rFonts w:ascii="Arial Bold" w:hAnsi="Arial Bold"/>
          <w:bCs/>
          <w:sz w:val="20"/>
        </w:rPr>
        <w:t xml:space="preserve"> </w:t>
      </w:r>
    </w:p>
    <w:p w:rsidR="008C1A51" w:rsidRPr="008C1A51" w:rsidRDefault="004C737C" w:rsidP="008C1A51">
      <w:pPr>
        <w:rPr>
          <w:rFonts w:ascii="Arial" w:eastAsiaTheme="majorEastAsia" w:hAnsi="Arial" w:cstheme="majorBidi"/>
          <w:b/>
          <w:bCs/>
          <w:caps/>
          <w:color w:val="00257A"/>
          <w:sz w:val="36"/>
          <w:szCs w:val="28"/>
          <w:lang w:eastAsia="en-US"/>
        </w:rPr>
      </w:pPr>
      <w:r>
        <w:rPr>
          <w:rFonts w:ascii="Arial" w:eastAsiaTheme="majorEastAsia" w:hAnsi="Arial" w:cstheme="majorBidi"/>
          <w:bCs/>
          <w:caps/>
          <w:color w:val="00257A"/>
          <w:sz w:val="36"/>
          <w:szCs w:val="28"/>
          <w:lang w:eastAsia="en-US"/>
        </w:rPr>
        <w:br w:type="page"/>
      </w:r>
    </w:p>
    <w:p w:rsidR="00FE37EC" w:rsidRPr="008C1A51" w:rsidRDefault="008C1A51" w:rsidP="004977AA">
      <w:pPr>
        <w:pStyle w:val="Rubrik1"/>
        <w:keepLines/>
        <w:spacing w:before="0" w:after="0" w:line="288" w:lineRule="auto"/>
        <w:rPr>
          <w:rFonts w:asciiTheme="minorHAnsi" w:eastAsiaTheme="majorEastAsia" w:hAnsiTheme="minorHAnsi" w:cs="Times New Roman"/>
          <w:b w:val="0"/>
          <w:sz w:val="24"/>
          <w:szCs w:val="24"/>
          <w:lang w:eastAsia="en-US"/>
        </w:rPr>
      </w:pPr>
      <w:r>
        <w:rPr>
          <w:rFonts w:asciiTheme="minorHAnsi" w:eastAsiaTheme="majorEastAsia" w:hAnsiTheme="minorHAnsi" w:cs="Times New Roman"/>
          <w:b w:val="0"/>
          <w:sz w:val="24"/>
          <w:szCs w:val="24"/>
          <w:lang w:eastAsia="en-US"/>
        </w:rPr>
        <w:lastRenderedPageBreak/>
        <w:t>I detta dokument kommenteras föreningens resultat och balansräkning samt</w:t>
      </w:r>
      <w:r w:rsidR="0074683C">
        <w:rPr>
          <w:rFonts w:asciiTheme="minorHAnsi" w:eastAsiaTheme="majorEastAsia" w:hAnsiTheme="minorHAnsi" w:cs="Times New Roman"/>
          <w:b w:val="0"/>
          <w:sz w:val="24"/>
          <w:szCs w:val="24"/>
          <w:lang w:eastAsia="en-US"/>
        </w:rPr>
        <w:t xml:space="preserve"> </w:t>
      </w:r>
      <w:r w:rsidR="00A85D17">
        <w:rPr>
          <w:rFonts w:asciiTheme="minorHAnsi" w:eastAsiaTheme="majorEastAsia" w:hAnsiTheme="minorHAnsi" w:cs="Times New Roman"/>
          <w:b w:val="0"/>
          <w:sz w:val="24"/>
          <w:szCs w:val="24"/>
          <w:lang w:eastAsia="en-US"/>
        </w:rPr>
        <w:t>analyseras några av bostadsrättsföreningens viktigaste nyckeltal.</w:t>
      </w:r>
    </w:p>
    <w:p w:rsidR="008C1A51" w:rsidRPr="008C1A51" w:rsidRDefault="008C1A51" w:rsidP="008C1A51">
      <w:pPr>
        <w:rPr>
          <w:rFonts w:eastAsiaTheme="majorEastAsia"/>
          <w:lang w:eastAsia="en-US"/>
        </w:rPr>
      </w:pPr>
    </w:p>
    <w:p w:rsidR="004977AA" w:rsidRDefault="19F7FA93" w:rsidP="004977AA">
      <w:pPr>
        <w:pStyle w:val="Rubrik1"/>
        <w:keepLines/>
        <w:spacing w:before="0" w:after="0" w:line="288" w:lineRule="auto"/>
        <w:rPr>
          <w:rFonts w:ascii="Arial" w:eastAsiaTheme="majorEastAsia" w:hAnsi="Arial" w:cstheme="majorBidi"/>
          <w:caps/>
          <w:color w:val="00257A"/>
          <w:sz w:val="36"/>
          <w:szCs w:val="36"/>
          <w:lang w:eastAsia="en-US"/>
        </w:rPr>
      </w:pPr>
      <w:r w:rsidRPr="19F7FA93">
        <w:rPr>
          <w:rFonts w:ascii="Arial" w:eastAsiaTheme="majorEastAsia" w:hAnsi="Arial" w:cstheme="majorBidi"/>
          <w:caps/>
          <w:color w:val="00257A"/>
          <w:sz w:val="36"/>
          <w:szCs w:val="36"/>
          <w:lang w:eastAsia="en-US"/>
        </w:rPr>
        <w:t>Resultaträkning</w:t>
      </w:r>
    </w:p>
    <w:p w:rsidR="00FE37EC" w:rsidRDefault="00FE37EC" w:rsidP="00FE37EC">
      <w:pPr>
        <w:rPr>
          <w:rFonts w:eastAsiaTheme="majorEastAsia"/>
          <w:lang w:eastAsia="en-US"/>
        </w:rPr>
      </w:pPr>
      <w:r>
        <w:rPr>
          <w:rFonts w:eastAsiaTheme="majorEastAsia"/>
          <w:lang w:eastAsia="en-US"/>
        </w:rPr>
        <w:t>Resultaträkningen visar föreningens intäkter och kostnader under räkenskapsåret.</w:t>
      </w:r>
    </w:p>
    <w:p w:rsidR="0088463F" w:rsidRDefault="0088463F" w:rsidP="0088463F">
      <w:pPr>
        <w:tabs>
          <w:tab w:val="left" w:pos="5868"/>
        </w:tabs>
        <w:rPr>
          <w:lang w:eastAsia="en-US"/>
        </w:rPr>
      </w:pPr>
    </w:p>
    <w:p w:rsidR="00FE10FC" w:rsidRDefault="0088463F" w:rsidP="0088463F">
      <w:pPr>
        <w:tabs>
          <w:tab w:val="left" w:pos="5868"/>
        </w:tabs>
        <w:rPr>
          <w:lang w:eastAsia="en-US"/>
        </w:rPr>
      </w:pPr>
      <w:r>
        <w:rPr>
          <w:lang w:eastAsia="en-US"/>
        </w:rPr>
        <w:t xml:space="preserve">Föreningens resultat uppgår till </w:t>
      </w:r>
      <w:r w:rsidR="00FA177B">
        <w:rPr>
          <w:lang w:eastAsia="en-US"/>
        </w:rPr>
        <w:t>-</w:t>
      </w:r>
      <w:r w:rsidR="00FE10FC">
        <w:rPr>
          <w:lang w:eastAsia="en-US"/>
        </w:rPr>
        <w:t>3 112 804</w:t>
      </w:r>
      <w:r w:rsidR="00FA177B">
        <w:rPr>
          <w:lang w:eastAsia="en-US"/>
        </w:rPr>
        <w:t xml:space="preserve"> </w:t>
      </w:r>
      <w:r>
        <w:rPr>
          <w:lang w:eastAsia="en-US"/>
        </w:rPr>
        <w:t xml:space="preserve">kr i jämförelse med </w:t>
      </w:r>
      <w:r w:rsidR="00FE10FC">
        <w:rPr>
          <w:lang w:eastAsia="en-US"/>
        </w:rPr>
        <w:t xml:space="preserve">samma period </w:t>
      </w:r>
      <w:r>
        <w:rPr>
          <w:lang w:eastAsia="en-US"/>
        </w:rPr>
        <w:t xml:space="preserve">föregående år är det en </w:t>
      </w:r>
      <w:r w:rsidR="00FE10FC">
        <w:rPr>
          <w:lang w:eastAsia="en-US"/>
        </w:rPr>
        <w:t>förbättring</w:t>
      </w:r>
      <w:r w:rsidR="000E01E4">
        <w:rPr>
          <w:lang w:eastAsia="en-US"/>
        </w:rPr>
        <w:t xml:space="preserve"> med </w:t>
      </w:r>
      <w:r w:rsidR="00FE10FC">
        <w:rPr>
          <w:lang w:eastAsia="en-US"/>
        </w:rPr>
        <w:t>687 051</w:t>
      </w:r>
      <w:r>
        <w:rPr>
          <w:lang w:eastAsia="en-US"/>
        </w:rPr>
        <w:t xml:space="preserve"> kr.</w:t>
      </w:r>
      <w:r w:rsidR="007B3C68">
        <w:rPr>
          <w:lang w:eastAsia="en-US"/>
        </w:rPr>
        <w:t xml:space="preserve"> </w:t>
      </w:r>
      <w:r w:rsidR="00FE10FC">
        <w:rPr>
          <w:lang w:eastAsia="en-US"/>
        </w:rPr>
        <w:t xml:space="preserve"> I relation till budget så är resultatet 967 549 kr bättre.</w:t>
      </w:r>
    </w:p>
    <w:p w:rsidR="00FE10FC" w:rsidRDefault="00FE10FC" w:rsidP="0088463F">
      <w:pPr>
        <w:tabs>
          <w:tab w:val="left" w:pos="5868"/>
        </w:tabs>
        <w:rPr>
          <w:lang w:eastAsia="en-US"/>
        </w:rPr>
      </w:pPr>
    </w:p>
    <w:p w:rsidR="0088463F" w:rsidRDefault="007B3C68" w:rsidP="0088463F">
      <w:pPr>
        <w:tabs>
          <w:tab w:val="left" w:pos="5868"/>
        </w:tabs>
        <w:rPr>
          <w:lang w:eastAsia="en-US"/>
        </w:rPr>
      </w:pPr>
      <w:r>
        <w:rPr>
          <w:lang w:eastAsia="en-US"/>
        </w:rPr>
        <w:t xml:space="preserve">Resultatförändringen förklaras </w:t>
      </w:r>
      <w:r w:rsidR="0001483D">
        <w:rPr>
          <w:lang w:eastAsia="en-US"/>
        </w:rPr>
        <w:t>under rubrikerna nedan.</w:t>
      </w:r>
    </w:p>
    <w:p w:rsidR="0088463F" w:rsidRDefault="0088463F" w:rsidP="004977AA">
      <w:pPr>
        <w:ind w:firstLine="567"/>
      </w:pPr>
    </w:p>
    <w:p w:rsidR="004977AA" w:rsidRDefault="004977AA" w:rsidP="00500479">
      <w:pPr>
        <w:pStyle w:val="Rubrik2"/>
        <w:keepLines/>
        <w:spacing w:before="0" w:after="0" w:line="288" w:lineRule="auto"/>
        <w:rPr>
          <w:rFonts w:ascii="Arial" w:eastAsiaTheme="majorEastAsia" w:hAnsi="Arial" w:cstheme="majorBidi"/>
          <w:bCs/>
          <w:i w:val="0"/>
          <w:caps/>
          <w:color w:val="00257A"/>
          <w:sz w:val="26"/>
          <w:szCs w:val="26"/>
          <w:lang w:eastAsia="en-US"/>
        </w:rPr>
      </w:pPr>
      <w:r w:rsidRPr="004977AA">
        <w:rPr>
          <w:rFonts w:ascii="Arial" w:eastAsiaTheme="majorEastAsia" w:hAnsi="Arial" w:cstheme="majorBidi"/>
          <w:bCs/>
          <w:i w:val="0"/>
          <w:caps/>
          <w:color w:val="00257A"/>
          <w:sz w:val="26"/>
          <w:szCs w:val="26"/>
          <w:lang w:eastAsia="en-US"/>
        </w:rPr>
        <w:t>Rörelseintäkter</w:t>
      </w:r>
    </w:p>
    <w:p w:rsidR="00500479" w:rsidRDefault="00500479" w:rsidP="00500479">
      <w:pPr>
        <w:rPr>
          <w:rFonts w:eastAsiaTheme="majorEastAsia"/>
          <w:lang w:eastAsia="en-US"/>
        </w:rPr>
      </w:pPr>
      <w:r w:rsidRPr="000E01E4">
        <w:rPr>
          <w:rFonts w:eastAsiaTheme="majorEastAsia"/>
          <w:lang w:eastAsia="en-US"/>
        </w:rPr>
        <w:t xml:space="preserve">Rörelseintäkterna uppgår till </w:t>
      </w:r>
      <w:r w:rsidR="00FE10FC">
        <w:rPr>
          <w:rFonts w:eastAsiaTheme="majorEastAsia"/>
          <w:lang w:eastAsia="en-US"/>
        </w:rPr>
        <w:t>20 593 042</w:t>
      </w:r>
      <w:r w:rsidR="000E01E4" w:rsidRPr="000E01E4">
        <w:rPr>
          <w:rFonts w:eastAsiaTheme="majorEastAsia"/>
          <w:lang w:eastAsia="en-US"/>
        </w:rPr>
        <w:t xml:space="preserve"> </w:t>
      </w:r>
      <w:r w:rsidRPr="000E01E4">
        <w:rPr>
          <w:rFonts w:eastAsiaTheme="majorEastAsia"/>
          <w:lang w:eastAsia="en-US"/>
        </w:rPr>
        <w:t xml:space="preserve">kr jämfört med föregående år är det en </w:t>
      </w:r>
      <w:r w:rsidR="00FE10FC">
        <w:rPr>
          <w:rFonts w:eastAsiaTheme="majorEastAsia"/>
          <w:lang w:eastAsia="en-US"/>
        </w:rPr>
        <w:t xml:space="preserve">ökning </w:t>
      </w:r>
      <w:r w:rsidRPr="000E01E4">
        <w:rPr>
          <w:rFonts w:eastAsiaTheme="majorEastAsia"/>
          <w:lang w:eastAsia="en-US"/>
        </w:rPr>
        <w:t xml:space="preserve">med </w:t>
      </w:r>
      <w:r w:rsidR="00FE10FC">
        <w:rPr>
          <w:rFonts w:eastAsiaTheme="majorEastAsia"/>
          <w:lang w:eastAsia="en-US"/>
        </w:rPr>
        <w:t>125 076</w:t>
      </w:r>
      <w:r w:rsidRPr="000E01E4">
        <w:rPr>
          <w:rFonts w:eastAsiaTheme="majorEastAsia"/>
          <w:lang w:eastAsia="en-US"/>
        </w:rPr>
        <w:t xml:space="preserve"> kr.</w:t>
      </w:r>
      <w:r>
        <w:rPr>
          <w:rFonts w:eastAsiaTheme="majorEastAsia"/>
          <w:lang w:eastAsia="en-US"/>
        </w:rPr>
        <w:t xml:space="preserve"> </w:t>
      </w:r>
    </w:p>
    <w:p w:rsidR="00111660" w:rsidRDefault="000E01E4" w:rsidP="000E01E4">
      <w:pPr>
        <w:rPr>
          <w:rFonts w:eastAsiaTheme="majorEastAsia"/>
          <w:lang w:eastAsia="en-US"/>
        </w:rPr>
      </w:pPr>
      <w:r>
        <w:rPr>
          <w:rFonts w:eastAsiaTheme="majorEastAsia"/>
          <w:lang w:eastAsia="en-US"/>
        </w:rPr>
        <w:t xml:space="preserve">Detta beror på </w:t>
      </w:r>
      <w:r w:rsidR="00111660">
        <w:rPr>
          <w:rFonts w:eastAsiaTheme="majorEastAsia"/>
          <w:lang w:eastAsia="en-US"/>
        </w:rPr>
        <w:t xml:space="preserve">ett antal mindre </w:t>
      </w:r>
      <w:r w:rsidR="00415375" w:rsidRPr="000E01E4">
        <w:rPr>
          <w:rFonts w:eastAsiaTheme="majorEastAsia"/>
          <w:lang w:eastAsia="en-US"/>
        </w:rPr>
        <w:t xml:space="preserve">avvikelser på </w:t>
      </w:r>
      <w:r w:rsidRPr="000E01E4">
        <w:rPr>
          <w:rFonts w:eastAsiaTheme="majorEastAsia"/>
          <w:lang w:eastAsia="en-US"/>
        </w:rPr>
        <w:t>ett flertal</w:t>
      </w:r>
      <w:r w:rsidR="00415375" w:rsidRPr="000E01E4">
        <w:rPr>
          <w:rFonts w:eastAsiaTheme="majorEastAsia"/>
          <w:lang w:eastAsia="en-US"/>
        </w:rPr>
        <w:t xml:space="preserve"> intäktskonton</w:t>
      </w:r>
      <w:r w:rsidR="00703CA1">
        <w:rPr>
          <w:rFonts w:eastAsiaTheme="majorEastAsia"/>
          <w:lang w:eastAsia="en-US"/>
        </w:rPr>
        <w:t>.</w:t>
      </w:r>
    </w:p>
    <w:p w:rsidR="001722C4" w:rsidRDefault="001722C4" w:rsidP="000E01E4">
      <w:pPr>
        <w:rPr>
          <w:rFonts w:eastAsiaTheme="majorEastAsia"/>
          <w:lang w:eastAsia="en-US"/>
        </w:rPr>
      </w:pPr>
    </w:p>
    <w:p w:rsidR="000E01E4" w:rsidRDefault="000E01E4" w:rsidP="000E01E4">
      <w:pPr>
        <w:rPr>
          <w:rFonts w:eastAsiaTheme="majorEastAsia"/>
          <w:lang w:eastAsia="en-US"/>
        </w:rPr>
      </w:pPr>
      <w:r>
        <w:rPr>
          <w:rFonts w:eastAsiaTheme="majorEastAsia"/>
          <w:lang w:eastAsia="en-US"/>
        </w:rPr>
        <w:t xml:space="preserve">Budgeterade intäkter var </w:t>
      </w:r>
      <w:r w:rsidR="00FE10FC">
        <w:rPr>
          <w:rFonts w:eastAsiaTheme="majorEastAsia"/>
          <w:lang w:eastAsia="en-US"/>
        </w:rPr>
        <w:t xml:space="preserve">20 705 504 </w:t>
      </w:r>
      <w:r>
        <w:rPr>
          <w:rFonts w:eastAsiaTheme="majorEastAsia"/>
          <w:lang w:eastAsia="en-US"/>
        </w:rPr>
        <w:t xml:space="preserve">kr, alltså </w:t>
      </w:r>
      <w:r w:rsidR="00FE10FC">
        <w:rPr>
          <w:rFonts w:eastAsiaTheme="majorEastAsia"/>
          <w:lang w:eastAsia="en-US"/>
        </w:rPr>
        <w:t>112 462</w:t>
      </w:r>
      <w:r>
        <w:rPr>
          <w:rFonts w:eastAsiaTheme="majorEastAsia"/>
          <w:lang w:eastAsia="en-US"/>
        </w:rPr>
        <w:t xml:space="preserve"> kr mer än utfallet.</w:t>
      </w:r>
    </w:p>
    <w:p w:rsidR="00111660" w:rsidRPr="000E01E4" w:rsidRDefault="00FE10FC" w:rsidP="000E01E4">
      <w:pPr>
        <w:rPr>
          <w:rFonts w:eastAsiaTheme="majorEastAsia"/>
          <w:lang w:eastAsia="en-US"/>
        </w:rPr>
      </w:pPr>
      <w:r>
        <w:rPr>
          <w:rFonts w:eastAsiaTheme="majorEastAsia"/>
          <w:lang w:eastAsia="en-US"/>
        </w:rPr>
        <w:t>Det som mest avviker från budget är i</w:t>
      </w:r>
      <w:r w:rsidR="00111660">
        <w:rPr>
          <w:rFonts w:eastAsiaTheme="majorEastAsia"/>
          <w:lang w:eastAsia="en-US"/>
        </w:rPr>
        <w:t xml:space="preserve">ntäkterna från hyreslägenheter </w:t>
      </w:r>
      <w:r>
        <w:rPr>
          <w:rFonts w:eastAsiaTheme="majorEastAsia"/>
          <w:lang w:eastAsia="en-US"/>
        </w:rPr>
        <w:t xml:space="preserve">som </w:t>
      </w:r>
      <w:r w:rsidR="00111660">
        <w:rPr>
          <w:rFonts w:eastAsiaTheme="majorEastAsia"/>
          <w:lang w:eastAsia="en-US"/>
        </w:rPr>
        <w:t xml:space="preserve">ligger </w:t>
      </w:r>
      <w:r>
        <w:rPr>
          <w:rFonts w:eastAsiaTheme="majorEastAsia"/>
          <w:lang w:eastAsia="en-US"/>
        </w:rPr>
        <w:t>330</w:t>
      </w:r>
      <w:r w:rsidR="00111660">
        <w:rPr>
          <w:rFonts w:eastAsiaTheme="majorEastAsia"/>
          <w:lang w:eastAsia="en-US"/>
        </w:rPr>
        <w:t xml:space="preserve"> tkr u</w:t>
      </w:r>
      <w:r w:rsidR="003229C5">
        <w:rPr>
          <w:rFonts w:eastAsiaTheme="majorEastAsia"/>
          <w:lang w:eastAsia="en-US"/>
        </w:rPr>
        <w:t>nder budget. Föreningen har fått försäkringsersättningar på 162 tkr som ger en positiv effekt på resultatet jämfört med budget.</w:t>
      </w:r>
    </w:p>
    <w:p w:rsidR="00500479" w:rsidRPr="00500479" w:rsidRDefault="00500479" w:rsidP="00500479">
      <w:pPr>
        <w:rPr>
          <w:rFonts w:eastAsiaTheme="majorEastAsia"/>
          <w:lang w:eastAsia="en-US"/>
        </w:rPr>
      </w:pPr>
    </w:p>
    <w:p w:rsidR="004977AA" w:rsidRDefault="004977AA" w:rsidP="004977AA">
      <w:pPr>
        <w:pStyle w:val="Rubrik2"/>
        <w:keepLines/>
        <w:spacing w:before="0" w:after="0" w:line="288" w:lineRule="auto"/>
        <w:rPr>
          <w:rFonts w:ascii="Arial" w:eastAsiaTheme="majorEastAsia" w:hAnsi="Arial" w:cstheme="majorBidi"/>
          <w:bCs/>
          <w:i w:val="0"/>
          <w:caps/>
          <w:color w:val="00257A"/>
          <w:sz w:val="26"/>
          <w:szCs w:val="26"/>
          <w:lang w:eastAsia="en-US"/>
        </w:rPr>
      </w:pPr>
      <w:r w:rsidRPr="004977AA">
        <w:rPr>
          <w:rFonts w:ascii="Arial" w:eastAsiaTheme="majorEastAsia" w:hAnsi="Arial" w:cstheme="majorBidi"/>
          <w:bCs/>
          <w:i w:val="0"/>
          <w:caps/>
          <w:color w:val="00257A"/>
          <w:sz w:val="26"/>
          <w:szCs w:val="26"/>
          <w:lang w:eastAsia="en-US"/>
        </w:rPr>
        <w:t>Rörelsekostnader</w:t>
      </w:r>
    </w:p>
    <w:p w:rsidR="00F66E0F" w:rsidRPr="00F66E0F" w:rsidRDefault="00415375" w:rsidP="00F66E0F">
      <w:pPr>
        <w:rPr>
          <w:rFonts w:eastAsiaTheme="majorEastAsia"/>
          <w:lang w:eastAsia="en-US"/>
        </w:rPr>
      </w:pPr>
      <w:r w:rsidRPr="000E01E4">
        <w:rPr>
          <w:rFonts w:eastAsiaTheme="majorEastAsia"/>
          <w:lang w:eastAsia="en-US"/>
        </w:rPr>
        <w:t xml:space="preserve">Rörelsekostnaderna uppgår till </w:t>
      </w:r>
      <w:r w:rsidR="003229C5">
        <w:rPr>
          <w:rFonts w:eastAsiaTheme="majorEastAsia"/>
          <w:lang w:eastAsia="en-US"/>
        </w:rPr>
        <w:t>23 399 237</w:t>
      </w:r>
      <w:r w:rsidR="000E01E4" w:rsidRPr="000E01E4">
        <w:rPr>
          <w:rFonts w:eastAsiaTheme="majorEastAsia"/>
          <w:lang w:eastAsia="en-US"/>
        </w:rPr>
        <w:t xml:space="preserve"> </w:t>
      </w:r>
      <w:r w:rsidRPr="000E01E4">
        <w:rPr>
          <w:rFonts w:eastAsiaTheme="majorEastAsia"/>
          <w:lang w:eastAsia="en-US"/>
        </w:rPr>
        <w:t xml:space="preserve">kr jämfört med föregående år är det en </w:t>
      </w:r>
      <w:r w:rsidR="000E01E4" w:rsidRPr="000E01E4">
        <w:rPr>
          <w:rFonts w:eastAsiaTheme="majorEastAsia"/>
          <w:lang w:eastAsia="en-US"/>
        </w:rPr>
        <w:t xml:space="preserve">ökning </w:t>
      </w:r>
      <w:r w:rsidRPr="000E01E4">
        <w:rPr>
          <w:rFonts w:eastAsiaTheme="majorEastAsia"/>
          <w:lang w:eastAsia="en-US"/>
        </w:rPr>
        <w:t xml:space="preserve">med </w:t>
      </w:r>
      <w:r w:rsidR="003229C5">
        <w:rPr>
          <w:rFonts w:eastAsiaTheme="majorEastAsia"/>
          <w:lang w:eastAsia="en-US"/>
        </w:rPr>
        <w:t>322 273</w:t>
      </w:r>
      <w:r w:rsidR="000E01E4" w:rsidRPr="000E01E4">
        <w:rPr>
          <w:rFonts w:eastAsiaTheme="majorEastAsia"/>
          <w:lang w:eastAsia="en-US"/>
        </w:rPr>
        <w:t xml:space="preserve"> </w:t>
      </w:r>
      <w:r w:rsidRPr="000E01E4">
        <w:rPr>
          <w:rFonts w:eastAsiaTheme="majorEastAsia"/>
          <w:lang w:eastAsia="en-US"/>
        </w:rPr>
        <w:t>kr.</w:t>
      </w:r>
      <w:r w:rsidR="000E01E4">
        <w:rPr>
          <w:rFonts w:eastAsiaTheme="majorEastAsia"/>
          <w:lang w:eastAsia="en-US"/>
        </w:rPr>
        <w:t xml:space="preserve"> I relation till årets budget är det en avvikelse på </w:t>
      </w:r>
      <w:r w:rsidR="003229C5">
        <w:rPr>
          <w:rFonts w:eastAsiaTheme="majorEastAsia"/>
          <w:lang w:eastAsia="en-US"/>
        </w:rPr>
        <w:t xml:space="preserve">ca </w:t>
      </w:r>
      <w:r w:rsidR="0006714D">
        <w:rPr>
          <w:rFonts w:eastAsiaTheme="majorEastAsia"/>
          <w:lang w:eastAsia="en-US"/>
        </w:rPr>
        <w:t>523</w:t>
      </w:r>
      <w:r w:rsidR="003229C5">
        <w:rPr>
          <w:rFonts w:eastAsiaTheme="majorEastAsia"/>
          <w:lang w:eastAsia="en-US"/>
        </w:rPr>
        <w:t xml:space="preserve"> t</w:t>
      </w:r>
      <w:r w:rsidR="000E01E4">
        <w:rPr>
          <w:rFonts w:eastAsiaTheme="majorEastAsia"/>
          <w:lang w:eastAsia="en-US"/>
        </w:rPr>
        <w:t xml:space="preserve">kr </w:t>
      </w:r>
      <w:r w:rsidR="003229C5">
        <w:rPr>
          <w:rFonts w:eastAsiaTheme="majorEastAsia"/>
          <w:lang w:eastAsia="en-US"/>
        </w:rPr>
        <w:t>bättre än</w:t>
      </w:r>
      <w:r w:rsidR="000E01E4">
        <w:rPr>
          <w:rFonts w:eastAsiaTheme="majorEastAsia"/>
          <w:lang w:eastAsia="en-US"/>
        </w:rPr>
        <w:t xml:space="preserve"> budget.</w:t>
      </w:r>
    </w:p>
    <w:p w:rsidR="00415375" w:rsidRPr="00156036" w:rsidRDefault="00415375" w:rsidP="00156036">
      <w:pPr>
        <w:rPr>
          <w:rFonts w:eastAsiaTheme="majorEastAsia"/>
          <w:lang w:eastAsia="en-US"/>
        </w:rPr>
      </w:pPr>
    </w:p>
    <w:p w:rsidR="000E01E4" w:rsidRDefault="004977AA" w:rsidP="00F84970">
      <w:pPr>
        <w:rPr>
          <w:rFonts w:ascii="Arial" w:eastAsiaTheme="majorEastAsia" w:hAnsi="Arial" w:cstheme="majorBidi"/>
          <w:b/>
          <w:bCs/>
          <w:color w:val="00257A"/>
          <w:sz w:val="22"/>
          <w:szCs w:val="22"/>
          <w:lang w:eastAsia="en-US"/>
        </w:rPr>
      </w:pPr>
      <w:r w:rsidRPr="00F84970">
        <w:rPr>
          <w:rFonts w:ascii="Arial" w:eastAsiaTheme="majorEastAsia" w:hAnsi="Arial" w:cstheme="majorBidi"/>
          <w:b/>
          <w:bCs/>
          <w:color w:val="00257A"/>
          <w:sz w:val="22"/>
          <w:szCs w:val="22"/>
          <w:lang w:eastAsia="en-US"/>
        </w:rPr>
        <w:t>Drift och underhåll</w:t>
      </w:r>
      <w:r w:rsidR="00F84970" w:rsidRPr="00F84970">
        <w:rPr>
          <w:rFonts w:ascii="Arial" w:eastAsiaTheme="majorEastAsia" w:hAnsi="Arial" w:cstheme="majorBidi"/>
          <w:b/>
          <w:bCs/>
          <w:color w:val="00257A"/>
          <w:sz w:val="22"/>
          <w:szCs w:val="22"/>
          <w:lang w:eastAsia="en-US"/>
        </w:rPr>
        <w:t xml:space="preserve"> </w:t>
      </w:r>
    </w:p>
    <w:p w:rsidR="000E01E4" w:rsidRDefault="0087560E" w:rsidP="00F84970">
      <w:pPr>
        <w:rPr>
          <w:rFonts w:eastAsiaTheme="majorEastAsia"/>
          <w:lang w:eastAsia="en-US"/>
        </w:rPr>
      </w:pPr>
      <w:r w:rsidRPr="0087560E">
        <w:rPr>
          <w:rFonts w:eastAsiaTheme="majorEastAsia"/>
          <w:lang w:eastAsia="en-US"/>
        </w:rPr>
        <w:t xml:space="preserve">Dessa uppgår till </w:t>
      </w:r>
      <w:r w:rsidR="0058343A">
        <w:rPr>
          <w:rFonts w:eastAsiaTheme="majorEastAsia"/>
          <w:lang w:eastAsia="en-US"/>
        </w:rPr>
        <w:t>14 365 335</w:t>
      </w:r>
      <w:r w:rsidRPr="0087560E">
        <w:rPr>
          <w:rFonts w:eastAsiaTheme="majorEastAsia"/>
          <w:lang w:eastAsia="en-US"/>
        </w:rPr>
        <w:t xml:space="preserve"> kr. I jämförelse med föregående år är det en </w:t>
      </w:r>
      <w:r w:rsidR="0058343A">
        <w:rPr>
          <w:rFonts w:eastAsiaTheme="majorEastAsia"/>
          <w:lang w:eastAsia="en-US"/>
        </w:rPr>
        <w:t xml:space="preserve">ökning </w:t>
      </w:r>
      <w:r w:rsidRPr="0087560E">
        <w:rPr>
          <w:rFonts w:eastAsiaTheme="majorEastAsia"/>
          <w:lang w:eastAsia="en-US"/>
        </w:rPr>
        <w:t>med 1</w:t>
      </w:r>
      <w:r w:rsidR="0058343A">
        <w:rPr>
          <w:rFonts w:eastAsiaTheme="majorEastAsia"/>
          <w:lang w:eastAsia="en-US"/>
        </w:rPr>
        <w:t xml:space="preserve">78 461 </w:t>
      </w:r>
      <w:r w:rsidRPr="0087560E">
        <w:rPr>
          <w:rFonts w:eastAsiaTheme="majorEastAsia"/>
          <w:lang w:eastAsia="en-US"/>
        </w:rPr>
        <w:t xml:space="preserve">kr. Mot budget är det en </w:t>
      </w:r>
      <w:r w:rsidR="0058343A">
        <w:rPr>
          <w:rFonts w:eastAsiaTheme="majorEastAsia"/>
          <w:lang w:eastAsia="en-US"/>
        </w:rPr>
        <w:t>minskning</w:t>
      </w:r>
      <w:r>
        <w:rPr>
          <w:rFonts w:eastAsiaTheme="majorEastAsia"/>
          <w:lang w:eastAsia="en-US"/>
        </w:rPr>
        <w:t xml:space="preserve"> av kostnaderna med </w:t>
      </w:r>
      <w:r w:rsidR="0058343A">
        <w:rPr>
          <w:rFonts w:eastAsiaTheme="majorEastAsia"/>
          <w:lang w:eastAsia="en-US"/>
        </w:rPr>
        <w:t>64 006</w:t>
      </w:r>
      <w:r>
        <w:rPr>
          <w:rFonts w:eastAsiaTheme="majorEastAsia"/>
          <w:lang w:eastAsia="en-US"/>
        </w:rPr>
        <w:t xml:space="preserve"> kr</w:t>
      </w:r>
      <w:r w:rsidRPr="0087560E">
        <w:rPr>
          <w:rFonts w:eastAsiaTheme="majorEastAsia"/>
          <w:lang w:eastAsia="en-US"/>
        </w:rPr>
        <w:t>.</w:t>
      </w:r>
    </w:p>
    <w:p w:rsidR="0087560E" w:rsidRDefault="0087560E" w:rsidP="00F84970">
      <w:pPr>
        <w:rPr>
          <w:rFonts w:eastAsiaTheme="majorEastAsia"/>
          <w:lang w:eastAsia="en-US"/>
        </w:rPr>
      </w:pPr>
    </w:p>
    <w:p w:rsidR="0087560E" w:rsidRDefault="0087560E" w:rsidP="00F84970">
      <w:pPr>
        <w:rPr>
          <w:rFonts w:eastAsiaTheme="majorEastAsia"/>
          <w:lang w:eastAsia="en-US"/>
        </w:rPr>
      </w:pPr>
      <w:r>
        <w:rPr>
          <w:rFonts w:eastAsiaTheme="majorEastAsia"/>
          <w:lang w:eastAsia="en-US"/>
        </w:rPr>
        <w:t>De kostnadsposter som avviker mest mot bud</w:t>
      </w:r>
      <w:r w:rsidR="00703CA1">
        <w:rPr>
          <w:rFonts w:eastAsiaTheme="majorEastAsia"/>
          <w:lang w:eastAsia="en-US"/>
        </w:rPr>
        <w:t>g</w:t>
      </w:r>
      <w:r w:rsidR="00F432B4">
        <w:rPr>
          <w:rFonts w:eastAsiaTheme="majorEastAsia"/>
          <w:lang w:eastAsia="en-US"/>
        </w:rPr>
        <w:t xml:space="preserve">et är </w:t>
      </w:r>
      <w:r w:rsidR="0048748D">
        <w:rPr>
          <w:rFonts w:eastAsiaTheme="majorEastAsia"/>
          <w:lang w:eastAsia="en-US"/>
        </w:rPr>
        <w:t xml:space="preserve">städningen. Den ligger 122 tkr över budget och detta beror på det skadestånd till tidigare städfirma som ligger bokfört på det kontot. Det löpande underhållet har kostat </w:t>
      </w:r>
      <w:r w:rsidR="0006714D">
        <w:rPr>
          <w:rFonts w:eastAsiaTheme="majorEastAsia"/>
          <w:lang w:eastAsia="en-US"/>
        </w:rPr>
        <w:t xml:space="preserve">ca 141 tkr </w:t>
      </w:r>
      <w:r w:rsidR="0048748D">
        <w:rPr>
          <w:rFonts w:eastAsiaTheme="majorEastAsia"/>
          <w:lang w:eastAsia="en-US"/>
        </w:rPr>
        <w:t>mer än budgeterat</w:t>
      </w:r>
      <w:r w:rsidR="0006714D">
        <w:rPr>
          <w:rFonts w:eastAsiaTheme="majorEastAsia"/>
          <w:lang w:eastAsia="en-US"/>
        </w:rPr>
        <w:t xml:space="preserve">. </w:t>
      </w:r>
      <w:r w:rsidR="0048748D">
        <w:rPr>
          <w:rFonts w:eastAsiaTheme="majorEastAsia"/>
          <w:lang w:eastAsia="en-US"/>
        </w:rPr>
        <w:t>Elen ligger ca 110 tkr under budget medan fjärrvärmen kostat ca 31 tkr med än budget</w:t>
      </w:r>
    </w:p>
    <w:p w:rsidR="006415F5" w:rsidRDefault="006415F5" w:rsidP="00F84970">
      <w:pPr>
        <w:rPr>
          <w:rFonts w:eastAsiaTheme="majorEastAsia"/>
          <w:lang w:eastAsia="en-US"/>
        </w:rPr>
      </w:pPr>
    </w:p>
    <w:p w:rsidR="006415F5" w:rsidRDefault="0048748D" w:rsidP="00F84970">
      <w:pPr>
        <w:rPr>
          <w:rFonts w:eastAsiaTheme="majorEastAsia"/>
          <w:lang w:eastAsia="en-US"/>
        </w:rPr>
      </w:pPr>
      <w:r>
        <w:rPr>
          <w:rFonts w:eastAsiaTheme="majorEastAsia"/>
          <w:lang w:eastAsia="en-US"/>
        </w:rPr>
        <w:t>I övrigt är det inga stora avvikelser utan utfallet följer budget vä</w:t>
      </w:r>
      <w:r w:rsidR="0006714D">
        <w:rPr>
          <w:rFonts w:eastAsiaTheme="majorEastAsia"/>
          <w:lang w:eastAsia="en-US"/>
        </w:rPr>
        <w:t>l</w:t>
      </w:r>
      <w:r>
        <w:rPr>
          <w:rFonts w:eastAsiaTheme="majorEastAsia"/>
          <w:lang w:eastAsia="en-US"/>
        </w:rPr>
        <w:t>.</w:t>
      </w:r>
    </w:p>
    <w:p w:rsidR="0087560E" w:rsidRDefault="0087560E" w:rsidP="00F84970">
      <w:pPr>
        <w:rPr>
          <w:rFonts w:eastAsiaTheme="majorEastAsia"/>
          <w:lang w:eastAsia="en-US"/>
        </w:rPr>
      </w:pPr>
    </w:p>
    <w:p w:rsidR="00156036" w:rsidRDefault="004977AA" w:rsidP="00F84970">
      <w:pPr>
        <w:rPr>
          <w:rFonts w:ascii="Arial" w:eastAsiaTheme="majorEastAsia" w:hAnsi="Arial" w:cstheme="majorBidi"/>
          <w:b/>
          <w:bCs/>
          <w:color w:val="00257A"/>
          <w:sz w:val="22"/>
          <w:szCs w:val="22"/>
          <w:lang w:eastAsia="en-US"/>
        </w:rPr>
      </w:pPr>
      <w:r w:rsidRPr="00156036">
        <w:rPr>
          <w:rFonts w:ascii="Arial" w:eastAsiaTheme="majorEastAsia" w:hAnsi="Arial" w:cstheme="majorBidi"/>
          <w:b/>
          <w:bCs/>
          <w:color w:val="00257A"/>
          <w:sz w:val="22"/>
          <w:szCs w:val="22"/>
          <w:lang w:eastAsia="en-US"/>
        </w:rPr>
        <w:t>Övriga externa kostnader</w:t>
      </w:r>
      <w:r w:rsidR="00F84970">
        <w:rPr>
          <w:rFonts w:ascii="Arial" w:eastAsiaTheme="majorEastAsia" w:hAnsi="Arial" w:cstheme="majorBidi"/>
          <w:b/>
          <w:bCs/>
          <w:color w:val="00257A"/>
          <w:sz w:val="22"/>
          <w:szCs w:val="22"/>
          <w:lang w:eastAsia="en-US"/>
        </w:rPr>
        <w:t xml:space="preserve"> </w:t>
      </w:r>
    </w:p>
    <w:p w:rsidR="00B5215E" w:rsidRDefault="006415F5" w:rsidP="006415F5">
      <w:pPr>
        <w:rPr>
          <w:rFonts w:eastAsiaTheme="majorEastAsia"/>
          <w:lang w:eastAsia="en-US"/>
        </w:rPr>
      </w:pPr>
      <w:r w:rsidRPr="00B5215E">
        <w:rPr>
          <w:rFonts w:eastAsiaTheme="majorEastAsia"/>
          <w:lang w:eastAsia="en-US"/>
        </w:rPr>
        <w:t xml:space="preserve">Dessa kostnader landar på </w:t>
      </w:r>
      <w:r w:rsidR="0006714D">
        <w:rPr>
          <w:rFonts w:eastAsiaTheme="majorEastAsia"/>
          <w:lang w:eastAsia="en-US"/>
        </w:rPr>
        <w:t>469 776</w:t>
      </w:r>
      <w:r w:rsidRPr="00B5215E">
        <w:rPr>
          <w:rFonts w:eastAsiaTheme="majorEastAsia"/>
          <w:lang w:eastAsia="en-US"/>
        </w:rPr>
        <w:t xml:space="preserve"> kr, vilket är </w:t>
      </w:r>
      <w:r w:rsidR="0006714D">
        <w:rPr>
          <w:rFonts w:eastAsiaTheme="majorEastAsia"/>
          <w:lang w:eastAsia="en-US"/>
        </w:rPr>
        <w:t>342 173</w:t>
      </w:r>
      <w:r w:rsidRPr="00B5215E">
        <w:rPr>
          <w:rFonts w:eastAsiaTheme="majorEastAsia"/>
          <w:lang w:eastAsia="en-US"/>
        </w:rPr>
        <w:t xml:space="preserve"> kr </w:t>
      </w:r>
      <w:r w:rsidR="0006714D">
        <w:rPr>
          <w:rFonts w:eastAsiaTheme="majorEastAsia"/>
          <w:lang w:eastAsia="en-US"/>
        </w:rPr>
        <w:t>mindre</w:t>
      </w:r>
      <w:r w:rsidRPr="00B5215E">
        <w:rPr>
          <w:rFonts w:eastAsiaTheme="majorEastAsia"/>
          <w:lang w:eastAsia="en-US"/>
        </w:rPr>
        <w:t xml:space="preserve"> än föregående år.</w:t>
      </w:r>
      <w:r w:rsidR="0006714D">
        <w:rPr>
          <w:rFonts w:eastAsiaTheme="majorEastAsia"/>
          <w:lang w:eastAsia="en-US"/>
        </w:rPr>
        <w:t xml:space="preserve"> Föregående år hade föreningen juristkostnader på ca 200 tkr, vilket är den största förklaringen till skillnaden.</w:t>
      </w:r>
    </w:p>
    <w:p w:rsidR="00B5215E" w:rsidRDefault="00B5215E" w:rsidP="006415F5">
      <w:pPr>
        <w:rPr>
          <w:rFonts w:eastAsiaTheme="majorEastAsia"/>
          <w:lang w:eastAsia="en-US"/>
        </w:rPr>
      </w:pPr>
    </w:p>
    <w:p w:rsidR="006415F5" w:rsidRPr="0006714D" w:rsidRDefault="006415F5" w:rsidP="00F84970">
      <w:pPr>
        <w:rPr>
          <w:rFonts w:eastAsiaTheme="majorEastAsia"/>
          <w:lang w:eastAsia="en-US"/>
        </w:rPr>
      </w:pPr>
      <w:r w:rsidRPr="00B5215E">
        <w:rPr>
          <w:rFonts w:eastAsiaTheme="majorEastAsia"/>
          <w:lang w:eastAsia="en-US"/>
        </w:rPr>
        <w:t xml:space="preserve">I </w:t>
      </w:r>
    </w:p>
    <w:p w:rsidR="00156036" w:rsidRDefault="004977AA" w:rsidP="00F84970">
      <w:pPr>
        <w:rPr>
          <w:rFonts w:ascii="Arial" w:eastAsiaTheme="majorEastAsia" w:hAnsi="Arial" w:cstheme="majorBidi"/>
          <w:b/>
          <w:bCs/>
          <w:color w:val="00257A"/>
          <w:sz w:val="22"/>
          <w:szCs w:val="22"/>
          <w:lang w:eastAsia="en-US"/>
        </w:rPr>
      </w:pPr>
      <w:r w:rsidRPr="00156036">
        <w:rPr>
          <w:rFonts w:ascii="Arial" w:eastAsiaTheme="majorEastAsia" w:hAnsi="Arial" w:cstheme="majorBidi"/>
          <w:b/>
          <w:bCs/>
          <w:color w:val="00257A"/>
          <w:sz w:val="22"/>
          <w:szCs w:val="22"/>
          <w:lang w:eastAsia="en-US"/>
        </w:rPr>
        <w:t>Planerat underhåll</w:t>
      </w:r>
      <w:r w:rsidR="00F84970">
        <w:rPr>
          <w:rFonts w:ascii="Arial" w:eastAsiaTheme="majorEastAsia" w:hAnsi="Arial" w:cstheme="majorBidi"/>
          <w:b/>
          <w:bCs/>
          <w:color w:val="00257A"/>
          <w:sz w:val="22"/>
          <w:szCs w:val="22"/>
          <w:lang w:eastAsia="en-US"/>
        </w:rPr>
        <w:t xml:space="preserve"> </w:t>
      </w:r>
    </w:p>
    <w:p w:rsidR="00B5215E" w:rsidRDefault="00B5215E" w:rsidP="00F84970">
      <w:pPr>
        <w:rPr>
          <w:rFonts w:ascii="Arial" w:eastAsiaTheme="majorEastAsia" w:hAnsi="Arial" w:cstheme="majorBidi"/>
          <w:b/>
          <w:bCs/>
          <w:color w:val="00257A"/>
          <w:sz w:val="22"/>
          <w:szCs w:val="22"/>
          <w:lang w:eastAsia="en-US"/>
        </w:rPr>
      </w:pPr>
      <w:r w:rsidRPr="00B5215E">
        <w:rPr>
          <w:rFonts w:eastAsiaTheme="majorEastAsia"/>
          <w:lang w:eastAsia="en-US"/>
        </w:rPr>
        <w:t xml:space="preserve">Planerat underhåll har genomförts med </w:t>
      </w:r>
      <w:r w:rsidR="0006714D">
        <w:rPr>
          <w:rFonts w:eastAsiaTheme="majorEastAsia"/>
          <w:lang w:eastAsia="en-US"/>
        </w:rPr>
        <w:t>321 395</w:t>
      </w:r>
      <w:r w:rsidRPr="00B5215E">
        <w:rPr>
          <w:rFonts w:eastAsiaTheme="majorEastAsia"/>
          <w:lang w:eastAsia="en-US"/>
        </w:rPr>
        <w:t xml:space="preserve"> kr. Föregående år var siffran </w:t>
      </w:r>
      <w:r w:rsidR="0006714D">
        <w:rPr>
          <w:rFonts w:eastAsiaTheme="majorEastAsia"/>
          <w:lang w:eastAsia="en-US"/>
        </w:rPr>
        <w:t>101 734</w:t>
      </w:r>
      <w:r w:rsidRPr="00B5215E">
        <w:rPr>
          <w:rFonts w:eastAsiaTheme="majorEastAsia"/>
          <w:lang w:eastAsia="en-US"/>
        </w:rPr>
        <w:t xml:space="preserve"> kr. Budget för planerat underhåll </w:t>
      </w:r>
      <w:r w:rsidR="0006714D">
        <w:rPr>
          <w:rFonts w:eastAsiaTheme="majorEastAsia"/>
          <w:lang w:eastAsia="en-US"/>
        </w:rPr>
        <w:t>under årets första månader var 600 000 tkr.</w:t>
      </w:r>
    </w:p>
    <w:p w:rsidR="00B5215E" w:rsidRDefault="00B5215E" w:rsidP="00F84970">
      <w:pPr>
        <w:rPr>
          <w:rFonts w:ascii="Arial" w:eastAsiaTheme="majorEastAsia" w:hAnsi="Arial" w:cstheme="majorBidi"/>
          <w:b/>
          <w:bCs/>
          <w:color w:val="00257A"/>
          <w:sz w:val="22"/>
          <w:szCs w:val="22"/>
          <w:lang w:eastAsia="en-US"/>
        </w:rPr>
      </w:pPr>
    </w:p>
    <w:p w:rsidR="0006714D" w:rsidRPr="00F84970" w:rsidRDefault="0006714D" w:rsidP="00F84970">
      <w:pPr>
        <w:rPr>
          <w:rFonts w:ascii="Arial" w:eastAsiaTheme="majorEastAsia" w:hAnsi="Arial" w:cstheme="majorBidi"/>
          <w:b/>
          <w:bCs/>
          <w:color w:val="00257A"/>
          <w:sz w:val="22"/>
          <w:szCs w:val="22"/>
          <w:lang w:eastAsia="en-US"/>
        </w:rPr>
      </w:pPr>
    </w:p>
    <w:p w:rsidR="00156036" w:rsidRDefault="004977AA" w:rsidP="00F84970">
      <w:pPr>
        <w:rPr>
          <w:rFonts w:ascii="Arial" w:eastAsiaTheme="majorEastAsia" w:hAnsi="Arial" w:cstheme="majorBidi"/>
          <w:b/>
          <w:bCs/>
          <w:color w:val="00257A"/>
          <w:sz w:val="22"/>
          <w:szCs w:val="22"/>
          <w:lang w:eastAsia="en-US"/>
        </w:rPr>
      </w:pPr>
      <w:r w:rsidRPr="00156036">
        <w:rPr>
          <w:rFonts w:ascii="Arial" w:eastAsiaTheme="majorEastAsia" w:hAnsi="Arial" w:cstheme="majorBidi"/>
          <w:b/>
          <w:bCs/>
          <w:color w:val="00257A"/>
          <w:sz w:val="22"/>
          <w:szCs w:val="22"/>
          <w:lang w:eastAsia="en-US"/>
        </w:rPr>
        <w:t>Personalkostnader och arvoden</w:t>
      </w:r>
      <w:r w:rsidR="00F84970">
        <w:rPr>
          <w:rFonts w:ascii="Arial" w:eastAsiaTheme="majorEastAsia" w:hAnsi="Arial" w:cstheme="majorBidi"/>
          <w:b/>
          <w:bCs/>
          <w:color w:val="00257A"/>
          <w:sz w:val="22"/>
          <w:szCs w:val="22"/>
          <w:lang w:eastAsia="en-US"/>
        </w:rPr>
        <w:t xml:space="preserve"> </w:t>
      </w:r>
    </w:p>
    <w:p w:rsidR="00B5215E" w:rsidRDefault="00B5215E" w:rsidP="00F84970">
      <w:pPr>
        <w:rPr>
          <w:rFonts w:eastAsiaTheme="majorEastAsia"/>
          <w:lang w:eastAsia="en-US"/>
        </w:rPr>
      </w:pPr>
      <w:r w:rsidRPr="00B5215E">
        <w:rPr>
          <w:rFonts w:eastAsiaTheme="majorEastAsia"/>
          <w:lang w:eastAsia="en-US"/>
        </w:rPr>
        <w:t xml:space="preserve">Kostnader för arvode och löner blev </w:t>
      </w:r>
      <w:r w:rsidR="006B5C74">
        <w:rPr>
          <w:rFonts w:eastAsiaTheme="majorEastAsia"/>
          <w:lang w:eastAsia="en-US"/>
        </w:rPr>
        <w:t>440 148</w:t>
      </w:r>
      <w:r w:rsidRPr="00B5215E">
        <w:rPr>
          <w:rFonts w:eastAsiaTheme="majorEastAsia"/>
          <w:lang w:eastAsia="en-US"/>
        </w:rPr>
        <w:t xml:space="preserve"> kr. Det är ca </w:t>
      </w:r>
      <w:r w:rsidR="006B5C74">
        <w:rPr>
          <w:rFonts w:eastAsiaTheme="majorEastAsia"/>
          <w:lang w:eastAsia="en-US"/>
        </w:rPr>
        <w:t>56</w:t>
      </w:r>
      <w:r w:rsidRPr="00B5215E">
        <w:rPr>
          <w:rFonts w:eastAsiaTheme="majorEastAsia"/>
          <w:lang w:eastAsia="en-US"/>
        </w:rPr>
        <w:t xml:space="preserve"> tkr mer än föregående år. </w:t>
      </w:r>
    </w:p>
    <w:p w:rsidR="006B5C74" w:rsidRDefault="006B5C74" w:rsidP="00F84970">
      <w:pPr>
        <w:rPr>
          <w:rFonts w:eastAsiaTheme="majorEastAsia"/>
          <w:lang w:eastAsia="en-US"/>
        </w:rPr>
      </w:pPr>
    </w:p>
    <w:p w:rsidR="00B5215E" w:rsidRPr="00B5215E" w:rsidRDefault="00B5215E" w:rsidP="00F84970">
      <w:pPr>
        <w:rPr>
          <w:rFonts w:eastAsiaTheme="majorEastAsia"/>
          <w:lang w:eastAsia="en-US"/>
        </w:rPr>
      </w:pPr>
      <w:r>
        <w:rPr>
          <w:rFonts w:eastAsiaTheme="majorEastAsia"/>
          <w:lang w:eastAsia="en-US"/>
        </w:rPr>
        <w:t xml:space="preserve">Budget för </w:t>
      </w:r>
      <w:r w:rsidR="006B5C74">
        <w:rPr>
          <w:rFonts w:eastAsiaTheme="majorEastAsia"/>
          <w:lang w:eastAsia="en-US"/>
        </w:rPr>
        <w:t>perioden</w:t>
      </w:r>
      <w:r>
        <w:rPr>
          <w:rFonts w:eastAsiaTheme="majorEastAsia"/>
          <w:lang w:eastAsia="en-US"/>
        </w:rPr>
        <w:t xml:space="preserve"> var lagd på </w:t>
      </w:r>
      <w:r w:rsidR="006B5C74">
        <w:rPr>
          <w:rFonts w:eastAsiaTheme="majorEastAsia"/>
          <w:lang w:eastAsia="en-US"/>
        </w:rPr>
        <w:t xml:space="preserve">522 </w:t>
      </w:r>
      <w:r>
        <w:rPr>
          <w:rFonts w:eastAsiaTheme="majorEastAsia"/>
          <w:lang w:eastAsia="en-US"/>
        </w:rPr>
        <w:t xml:space="preserve">tkr, alltså ca </w:t>
      </w:r>
      <w:r w:rsidR="006B5C74">
        <w:rPr>
          <w:rFonts w:eastAsiaTheme="majorEastAsia"/>
          <w:lang w:eastAsia="en-US"/>
        </w:rPr>
        <w:t>82</w:t>
      </w:r>
      <w:r>
        <w:rPr>
          <w:rFonts w:eastAsiaTheme="majorEastAsia"/>
          <w:lang w:eastAsia="en-US"/>
        </w:rPr>
        <w:t xml:space="preserve"> tkr </w:t>
      </w:r>
      <w:r w:rsidR="006B5C74">
        <w:rPr>
          <w:rFonts w:eastAsiaTheme="majorEastAsia"/>
          <w:lang w:eastAsia="en-US"/>
        </w:rPr>
        <w:t>mer</w:t>
      </w:r>
      <w:r>
        <w:rPr>
          <w:rFonts w:eastAsiaTheme="majorEastAsia"/>
          <w:lang w:eastAsia="en-US"/>
        </w:rPr>
        <w:t xml:space="preserve"> än utfallet.</w:t>
      </w:r>
    </w:p>
    <w:p w:rsidR="00B5215E" w:rsidRPr="00F84970" w:rsidRDefault="00B5215E" w:rsidP="00F84970">
      <w:pPr>
        <w:rPr>
          <w:rFonts w:ascii="Arial" w:eastAsiaTheme="majorEastAsia" w:hAnsi="Arial" w:cstheme="majorBidi"/>
          <w:b/>
          <w:bCs/>
          <w:color w:val="00257A"/>
          <w:sz w:val="22"/>
          <w:szCs w:val="22"/>
          <w:lang w:eastAsia="en-US"/>
        </w:rPr>
      </w:pPr>
    </w:p>
    <w:p w:rsidR="004977AA" w:rsidRDefault="004977AA" w:rsidP="00156036">
      <w:pPr>
        <w:rPr>
          <w:rFonts w:ascii="Arial" w:eastAsiaTheme="majorEastAsia" w:hAnsi="Arial" w:cstheme="majorBidi"/>
          <w:b/>
          <w:bCs/>
          <w:color w:val="00257A"/>
          <w:sz w:val="22"/>
          <w:szCs w:val="22"/>
          <w:lang w:eastAsia="en-US"/>
        </w:rPr>
      </w:pPr>
      <w:r w:rsidRPr="00156036">
        <w:rPr>
          <w:rFonts w:ascii="Arial" w:eastAsiaTheme="majorEastAsia" w:hAnsi="Arial" w:cstheme="majorBidi"/>
          <w:b/>
          <w:bCs/>
          <w:color w:val="00257A"/>
          <w:sz w:val="22"/>
          <w:szCs w:val="22"/>
          <w:lang w:eastAsia="en-US"/>
        </w:rPr>
        <w:t>Avskrivningar av materiella anläggningstillgångar</w:t>
      </w:r>
    </w:p>
    <w:p w:rsidR="00084CF9" w:rsidRPr="00B5215E" w:rsidRDefault="00B5215E" w:rsidP="00084CF9">
      <w:pPr>
        <w:rPr>
          <w:rFonts w:eastAsiaTheme="majorEastAsia"/>
          <w:lang w:eastAsia="en-US"/>
        </w:rPr>
      </w:pPr>
      <w:r w:rsidRPr="00B5215E">
        <w:rPr>
          <w:rFonts w:eastAsiaTheme="majorEastAsia"/>
          <w:lang w:eastAsia="en-US"/>
        </w:rPr>
        <w:t>Avskrivningarna</w:t>
      </w:r>
      <w:r w:rsidR="006B5C74">
        <w:rPr>
          <w:rFonts w:eastAsiaTheme="majorEastAsia"/>
          <w:lang w:eastAsia="en-US"/>
        </w:rPr>
        <w:t xml:space="preserve"> uppgår till 7 802 584 kr. Det är 210 tkr mer än föregående år. Jämfört med budget är det ca 550 tkr lägre, vilket förklaras av att inga nya investeringar ännu har aktiverats under 2018. Detta kommer göras i årsbokslutet.</w:t>
      </w:r>
    </w:p>
    <w:p w:rsidR="004977AA" w:rsidRPr="004977AA" w:rsidRDefault="004977AA" w:rsidP="004977AA">
      <w:pPr>
        <w:pStyle w:val="Rubrik2"/>
        <w:keepLines/>
        <w:spacing w:before="0" w:after="0" w:line="288" w:lineRule="auto"/>
        <w:rPr>
          <w:rFonts w:ascii="Arial" w:eastAsiaTheme="majorEastAsia" w:hAnsi="Arial" w:cstheme="majorBidi"/>
          <w:bCs/>
          <w:i w:val="0"/>
          <w:caps/>
          <w:color w:val="00257A"/>
          <w:sz w:val="26"/>
          <w:szCs w:val="26"/>
          <w:lang w:eastAsia="en-US"/>
        </w:rPr>
      </w:pPr>
    </w:p>
    <w:p w:rsidR="004977AA" w:rsidRPr="00B5215E" w:rsidRDefault="004977AA" w:rsidP="00B5215E">
      <w:pPr>
        <w:pStyle w:val="Rubrik2"/>
        <w:keepLines/>
        <w:spacing w:before="0" w:after="0" w:line="288" w:lineRule="auto"/>
        <w:rPr>
          <w:rFonts w:ascii="Arial" w:eastAsiaTheme="majorEastAsia" w:hAnsi="Arial" w:cstheme="majorBidi"/>
          <w:bCs/>
          <w:i w:val="0"/>
          <w:caps/>
          <w:color w:val="00257A"/>
          <w:sz w:val="26"/>
          <w:szCs w:val="26"/>
          <w:lang w:eastAsia="en-US"/>
        </w:rPr>
      </w:pPr>
      <w:r w:rsidRPr="004977AA">
        <w:rPr>
          <w:rFonts w:ascii="Arial" w:eastAsiaTheme="majorEastAsia" w:hAnsi="Arial" w:cstheme="majorBidi"/>
          <w:bCs/>
          <w:i w:val="0"/>
          <w:caps/>
          <w:color w:val="00257A"/>
          <w:sz w:val="26"/>
          <w:szCs w:val="26"/>
          <w:lang w:eastAsia="en-US"/>
        </w:rPr>
        <w:t>Finansiella poster</w:t>
      </w:r>
    </w:p>
    <w:p w:rsidR="005D3F50" w:rsidRDefault="005D3F50" w:rsidP="005D3F50">
      <w:pPr>
        <w:pStyle w:val="Rubrik2"/>
        <w:keepLines/>
        <w:spacing w:before="0" w:after="0" w:line="288" w:lineRule="auto"/>
        <w:rPr>
          <w:rFonts w:asciiTheme="minorHAnsi" w:eastAsiaTheme="majorEastAsia" w:hAnsiTheme="minorHAnsi" w:cs="Times New Roman"/>
          <w:b w:val="0"/>
          <w:i w:val="0"/>
          <w:sz w:val="24"/>
          <w:lang w:eastAsia="en-US"/>
        </w:rPr>
      </w:pPr>
      <w:r w:rsidRPr="005D3F50">
        <w:rPr>
          <w:rFonts w:asciiTheme="minorHAnsi" w:eastAsiaTheme="majorEastAsia" w:hAnsiTheme="minorHAnsi" w:cs="Times New Roman"/>
          <w:b w:val="0"/>
          <w:i w:val="0"/>
          <w:sz w:val="24"/>
          <w:lang w:eastAsia="en-US"/>
        </w:rPr>
        <w:t>Finansiella poster</w:t>
      </w:r>
      <w:r>
        <w:rPr>
          <w:rFonts w:asciiTheme="minorHAnsi" w:eastAsiaTheme="majorEastAsia" w:hAnsiTheme="minorHAnsi" w:cs="Times New Roman"/>
          <w:b w:val="0"/>
          <w:i w:val="0"/>
          <w:sz w:val="24"/>
          <w:lang w:eastAsia="en-US"/>
        </w:rPr>
        <w:t xml:space="preserve"> </w:t>
      </w:r>
      <w:r w:rsidRPr="005D3F50">
        <w:rPr>
          <w:rFonts w:asciiTheme="minorHAnsi" w:eastAsiaTheme="majorEastAsia" w:hAnsiTheme="minorHAnsi" w:cs="Times New Roman"/>
          <w:b w:val="0"/>
          <w:i w:val="0"/>
          <w:sz w:val="24"/>
          <w:lang w:eastAsia="en-US"/>
        </w:rPr>
        <w:t xml:space="preserve">uppgår till </w:t>
      </w:r>
      <w:r w:rsidR="006B5C74">
        <w:rPr>
          <w:rFonts w:asciiTheme="minorHAnsi" w:eastAsiaTheme="majorEastAsia" w:hAnsiTheme="minorHAnsi" w:cs="Times New Roman"/>
          <w:b w:val="0"/>
          <w:i w:val="0"/>
          <w:sz w:val="24"/>
          <w:lang w:eastAsia="en-US"/>
        </w:rPr>
        <w:t xml:space="preserve">306 609 </w:t>
      </w:r>
      <w:r w:rsidRPr="005D3F50">
        <w:rPr>
          <w:rFonts w:asciiTheme="minorHAnsi" w:eastAsiaTheme="majorEastAsia" w:hAnsiTheme="minorHAnsi" w:cs="Times New Roman"/>
          <w:b w:val="0"/>
          <w:i w:val="0"/>
          <w:sz w:val="24"/>
          <w:lang w:eastAsia="en-US"/>
        </w:rPr>
        <w:t>kr</w:t>
      </w:r>
      <w:r w:rsidR="00703CA1">
        <w:rPr>
          <w:rFonts w:asciiTheme="minorHAnsi" w:eastAsiaTheme="majorEastAsia" w:hAnsiTheme="minorHAnsi" w:cs="Times New Roman"/>
          <w:b w:val="0"/>
          <w:i w:val="0"/>
          <w:sz w:val="24"/>
          <w:lang w:eastAsia="en-US"/>
        </w:rPr>
        <w:t>. J</w:t>
      </w:r>
      <w:r w:rsidRPr="005D3F50">
        <w:rPr>
          <w:rFonts w:asciiTheme="minorHAnsi" w:eastAsiaTheme="majorEastAsia" w:hAnsiTheme="minorHAnsi" w:cs="Times New Roman"/>
          <w:b w:val="0"/>
          <w:i w:val="0"/>
          <w:sz w:val="24"/>
          <w:lang w:eastAsia="en-US"/>
        </w:rPr>
        <w:t>ämfört med</w:t>
      </w:r>
      <w:r w:rsidR="005937B6">
        <w:rPr>
          <w:rFonts w:asciiTheme="minorHAnsi" w:eastAsiaTheme="majorEastAsia" w:hAnsiTheme="minorHAnsi" w:cs="Times New Roman"/>
          <w:b w:val="0"/>
          <w:i w:val="0"/>
          <w:sz w:val="24"/>
          <w:lang w:eastAsia="en-US"/>
        </w:rPr>
        <w:t xml:space="preserve"> föregående år är det en </w:t>
      </w:r>
      <w:r w:rsidRPr="005D3F50">
        <w:rPr>
          <w:rFonts w:asciiTheme="minorHAnsi" w:eastAsiaTheme="majorEastAsia" w:hAnsiTheme="minorHAnsi" w:cs="Times New Roman"/>
          <w:b w:val="0"/>
          <w:i w:val="0"/>
          <w:sz w:val="24"/>
          <w:lang w:eastAsia="en-US"/>
        </w:rPr>
        <w:t xml:space="preserve">minskning med </w:t>
      </w:r>
      <w:r w:rsidR="006B5C74">
        <w:rPr>
          <w:rFonts w:asciiTheme="minorHAnsi" w:eastAsiaTheme="majorEastAsia" w:hAnsiTheme="minorHAnsi" w:cs="Times New Roman"/>
          <w:b w:val="0"/>
          <w:i w:val="0"/>
          <w:sz w:val="24"/>
          <w:lang w:eastAsia="en-US"/>
        </w:rPr>
        <w:t>ca 880</w:t>
      </w:r>
      <w:r w:rsidRPr="005D3F50">
        <w:rPr>
          <w:rFonts w:asciiTheme="minorHAnsi" w:eastAsiaTheme="majorEastAsia" w:hAnsiTheme="minorHAnsi" w:cs="Times New Roman"/>
          <w:b w:val="0"/>
          <w:i w:val="0"/>
          <w:sz w:val="24"/>
          <w:lang w:eastAsia="en-US"/>
        </w:rPr>
        <w:t xml:space="preserve"> </w:t>
      </w:r>
      <w:r w:rsidR="006B5C74">
        <w:rPr>
          <w:rFonts w:asciiTheme="minorHAnsi" w:eastAsiaTheme="majorEastAsia" w:hAnsiTheme="minorHAnsi" w:cs="Times New Roman"/>
          <w:b w:val="0"/>
          <w:i w:val="0"/>
          <w:sz w:val="24"/>
          <w:lang w:eastAsia="en-US"/>
        </w:rPr>
        <w:t>t</w:t>
      </w:r>
      <w:r w:rsidRPr="005D3F50">
        <w:rPr>
          <w:rFonts w:asciiTheme="minorHAnsi" w:eastAsiaTheme="majorEastAsia" w:hAnsiTheme="minorHAnsi" w:cs="Times New Roman"/>
          <w:b w:val="0"/>
          <w:i w:val="0"/>
          <w:sz w:val="24"/>
          <w:lang w:eastAsia="en-US"/>
        </w:rPr>
        <w:t>kr</w:t>
      </w:r>
      <w:r>
        <w:rPr>
          <w:rFonts w:asciiTheme="minorHAnsi" w:eastAsiaTheme="majorEastAsia" w:hAnsiTheme="minorHAnsi" w:cs="Times New Roman"/>
          <w:b w:val="0"/>
          <w:i w:val="0"/>
          <w:sz w:val="24"/>
          <w:lang w:eastAsia="en-US"/>
        </w:rPr>
        <w:t>.</w:t>
      </w:r>
    </w:p>
    <w:p w:rsidR="006B5C74" w:rsidRDefault="006B5C74" w:rsidP="006B5C74">
      <w:pPr>
        <w:rPr>
          <w:rFonts w:eastAsiaTheme="majorEastAsia"/>
          <w:lang w:eastAsia="en-US"/>
        </w:rPr>
      </w:pPr>
    </w:p>
    <w:p w:rsidR="006B5C74" w:rsidRPr="006B5C74" w:rsidRDefault="006B5C74" w:rsidP="006B5C74">
      <w:pPr>
        <w:rPr>
          <w:rFonts w:eastAsiaTheme="majorEastAsia"/>
          <w:lang w:eastAsia="en-US"/>
        </w:rPr>
      </w:pPr>
      <w:r>
        <w:rPr>
          <w:rFonts w:eastAsiaTheme="majorEastAsia"/>
          <w:lang w:eastAsia="en-US"/>
        </w:rPr>
        <w:t>Budgeterade finansiella kostnader för perioden var 193 tkr högre än utfallet.</w:t>
      </w:r>
    </w:p>
    <w:p w:rsidR="00A7402E" w:rsidRDefault="00A7402E" w:rsidP="005D3F50">
      <w:pPr>
        <w:rPr>
          <w:rFonts w:eastAsiaTheme="majorEastAsia"/>
          <w:lang w:eastAsia="en-US"/>
        </w:rPr>
      </w:pPr>
    </w:p>
    <w:p w:rsidR="006B5C74" w:rsidRDefault="005937B6" w:rsidP="005D3F50">
      <w:pPr>
        <w:rPr>
          <w:rFonts w:eastAsiaTheme="majorEastAsia"/>
          <w:lang w:eastAsia="en-US"/>
        </w:rPr>
      </w:pPr>
      <w:r>
        <w:rPr>
          <w:rFonts w:eastAsiaTheme="majorEastAsia"/>
          <w:lang w:eastAsia="en-US"/>
        </w:rPr>
        <w:t>Räntekostnader har minskat tack vare lägre räntesatser på lånen.</w:t>
      </w:r>
    </w:p>
    <w:p w:rsidR="006B5C74" w:rsidRDefault="006B5C74" w:rsidP="005D3F50">
      <w:pPr>
        <w:rPr>
          <w:rFonts w:eastAsiaTheme="majorEastAsia"/>
          <w:lang w:eastAsia="en-US"/>
        </w:rPr>
      </w:pPr>
    </w:p>
    <w:p w:rsidR="00A7402E" w:rsidRDefault="006B5C74" w:rsidP="005D3F50">
      <w:pPr>
        <w:rPr>
          <w:rFonts w:eastAsiaTheme="majorEastAsia"/>
          <w:lang w:eastAsia="en-US"/>
        </w:rPr>
      </w:pPr>
      <w:r>
        <w:rPr>
          <w:rFonts w:eastAsiaTheme="majorEastAsia"/>
          <w:lang w:eastAsia="en-US"/>
        </w:rPr>
        <w:t xml:space="preserve">Ett nytt har tagits upp under perioden på 15 000 000 kr </w:t>
      </w:r>
      <w:r w:rsidR="005937B6">
        <w:rPr>
          <w:rFonts w:eastAsiaTheme="majorEastAsia"/>
          <w:lang w:eastAsia="en-US"/>
        </w:rPr>
        <w:t>slutet av året för att finansiera de pågående projekten,</w:t>
      </w:r>
    </w:p>
    <w:p w:rsidR="00156036" w:rsidRPr="00B5215E" w:rsidRDefault="00156036" w:rsidP="00B5215E">
      <w:pPr>
        <w:rPr>
          <w:rFonts w:eastAsiaTheme="majorEastAsia"/>
          <w:highlight w:val="yellow"/>
          <w:lang w:eastAsia="en-US"/>
        </w:rPr>
      </w:pPr>
    </w:p>
    <w:p w:rsidR="00156036" w:rsidRPr="00B5215E" w:rsidRDefault="19F7FA93" w:rsidP="00B5215E">
      <w:pPr>
        <w:pStyle w:val="Rubrik1"/>
        <w:keepLines/>
        <w:spacing w:before="0" w:after="0" w:line="288" w:lineRule="auto"/>
        <w:rPr>
          <w:rFonts w:ascii="Arial" w:eastAsiaTheme="majorEastAsia" w:hAnsi="Arial" w:cstheme="majorBidi"/>
          <w:caps/>
          <w:color w:val="00257A"/>
          <w:sz w:val="36"/>
          <w:szCs w:val="36"/>
          <w:lang w:eastAsia="en-US"/>
        </w:rPr>
      </w:pPr>
      <w:r w:rsidRPr="19F7FA93">
        <w:rPr>
          <w:rFonts w:ascii="Arial" w:eastAsiaTheme="majorEastAsia" w:hAnsi="Arial" w:cstheme="majorBidi"/>
          <w:caps/>
          <w:color w:val="00257A"/>
          <w:sz w:val="36"/>
          <w:szCs w:val="36"/>
          <w:lang w:eastAsia="en-US"/>
        </w:rPr>
        <w:t>Balansräkning</w:t>
      </w:r>
    </w:p>
    <w:p w:rsidR="003E3298" w:rsidRDefault="00FE37EC" w:rsidP="00156036">
      <w:r>
        <w:t>Balansräkningen visar en ögonblicksbild av föreningens tillgångar, skulder och eget kapital på bokslutsdagen.</w:t>
      </w:r>
    </w:p>
    <w:p w:rsidR="00FE37EC" w:rsidRDefault="00FE37EC" w:rsidP="00156036">
      <w:pPr>
        <w:rPr>
          <w:rFonts w:ascii="Arial" w:eastAsiaTheme="majorEastAsia" w:hAnsi="Arial" w:cstheme="majorBidi"/>
          <w:b/>
          <w:bCs/>
          <w:caps/>
          <w:color w:val="00257A"/>
          <w:sz w:val="26"/>
          <w:szCs w:val="26"/>
          <w:lang w:eastAsia="en-US"/>
        </w:rPr>
      </w:pPr>
    </w:p>
    <w:p w:rsidR="003A4436" w:rsidRPr="00156036" w:rsidRDefault="00156036" w:rsidP="00156036">
      <w:pPr>
        <w:rPr>
          <w:rFonts w:ascii="Arial" w:eastAsiaTheme="majorEastAsia" w:hAnsi="Arial" w:cstheme="majorBidi"/>
          <w:b/>
          <w:bCs/>
          <w:caps/>
          <w:color w:val="00257A"/>
          <w:sz w:val="26"/>
          <w:szCs w:val="26"/>
          <w:lang w:eastAsia="en-US"/>
        </w:rPr>
      </w:pPr>
      <w:r w:rsidRPr="00156036">
        <w:rPr>
          <w:rFonts w:ascii="Arial" w:eastAsiaTheme="majorEastAsia" w:hAnsi="Arial" w:cstheme="majorBidi"/>
          <w:b/>
          <w:bCs/>
          <w:caps/>
          <w:color w:val="00257A"/>
          <w:sz w:val="26"/>
          <w:szCs w:val="26"/>
          <w:lang w:eastAsia="en-US"/>
        </w:rPr>
        <w:t>Tillgångar</w:t>
      </w:r>
    </w:p>
    <w:p w:rsidR="00156036" w:rsidRDefault="00156036" w:rsidP="00156036"/>
    <w:p w:rsidR="00156036" w:rsidRDefault="00156036" w:rsidP="00156036">
      <w:pPr>
        <w:rPr>
          <w:rFonts w:ascii="Arial" w:eastAsiaTheme="majorEastAsia" w:hAnsi="Arial" w:cstheme="majorBidi"/>
          <w:b/>
          <w:bCs/>
          <w:color w:val="00257A"/>
          <w:sz w:val="22"/>
          <w:szCs w:val="22"/>
          <w:lang w:eastAsia="en-US"/>
        </w:rPr>
      </w:pPr>
      <w:r w:rsidRPr="00156036">
        <w:rPr>
          <w:rFonts w:ascii="Arial" w:eastAsiaTheme="majorEastAsia" w:hAnsi="Arial" w:cstheme="majorBidi"/>
          <w:b/>
          <w:bCs/>
          <w:color w:val="00257A"/>
          <w:sz w:val="22"/>
          <w:szCs w:val="22"/>
          <w:lang w:eastAsia="en-US"/>
        </w:rPr>
        <w:t>Anläggningstillgångar</w:t>
      </w:r>
    </w:p>
    <w:p w:rsidR="003A4436" w:rsidRDefault="003A4436" w:rsidP="00156036">
      <w:pPr>
        <w:rPr>
          <w:lang w:eastAsia="en-US"/>
        </w:rPr>
      </w:pPr>
      <w:r>
        <w:rPr>
          <w:lang w:eastAsia="en-US"/>
        </w:rPr>
        <w:t xml:space="preserve">Föreningens anläggningstillgångar uppgår till </w:t>
      </w:r>
      <w:r w:rsidR="006B5C74">
        <w:rPr>
          <w:lang w:eastAsia="en-US"/>
        </w:rPr>
        <w:t xml:space="preserve">701 687 889 </w:t>
      </w:r>
      <w:r>
        <w:rPr>
          <w:lang w:eastAsia="en-US"/>
        </w:rPr>
        <w:t>kr. I anläggningstillgångarna ligger byggnader, mark och pågående nyanläggningar.</w:t>
      </w:r>
    </w:p>
    <w:p w:rsidR="00900F0C" w:rsidRDefault="00900F0C" w:rsidP="00156036">
      <w:pPr>
        <w:rPr>
          <w:lang w:eastAsia="en-US"/>
        </w:rPr>
      </w:pPr>
    </w:p>
    <w:p w:rsidR="003A4436" w:rsidRDefault="003A4436" w:rsidP="00156036">
      <w:pPr>
        <w:rPr>
          <w:lang w:eastAsia="en-US"/>
        </w:rPr>
      </w:pPr>
      <w:r w:rsidRPr="00900F0C">
        <w:rPr>
          <w:lang w:eastAsia="en-US"/>
        </w:rPr>
        <w:t xml:space="preserve">I de pågående </w:t>
      </w:r>
      <w:r w:rsidR="00F432B4" w:rsidRPr="00900F0C">
        <w:rPr>
          <w:lang w:eastAsia="en-US"/>
        </w:rPr>
        <w:t>nyanläggningarna</w:t>
      </w:r>
      <w:r w:rsidRPr="00900F0C">
        <w:rPr>
          <w:lang w:eastAsia="en-US"/>
        </w:rPr>
        <w:t xml:space="preserve"> </w:t>
      </w:r>
      <w:r w:rsidR="00900F0C">
        <w:rPr>
          <w:lang w:eastAsia="en-US"/>
        </w:rPr>
        <w:t xml:space="preserve">på </w:t>
      </w:r>
      <w:r w:rsidR="006B5C74">
        <w:rPr>
          <w:lang w:eastAsia="en-US"/>
        </w:rPr>
        <w:t>60 702 891</w:t>
      </w:r>
      <w:r w:rsidR="00900F0C">
        <w:rPr>
          <w:lang w:eastAsia="en-US"/>
        </w:rPr>
        <w:t xml:space="preserve"> kr </w:t>
      </w:r>
      <w:r w:rsidRPr="00900F0C">
        <w:rPr>
          <w:lang w:eastAsia="en-US"/>
        </w:rPr>
        <w:t xml:space="preserve">ligger </w:t>
      </w:r>
      <w:r w:rsidR="00F84589" w:rsidRPr="00900F0C">
        <w:rPr>
          <w:lang w:eastAsia="en-US"/>
        </w:rPr>
        <w:t>följande</w:t>
      </w:r>
      <w:r w:rsidRPr="00900F0C">
        <w:rPr>
          <w:lang w:eastAsia="en-US"/>
        </w:rPr>
        <w:t xml:space="preserve"> projekt.</w:t>
      </w:r>
    </w:p>
    <w:p w:rsidR="005937B6" w:rsidRPr="00900F0C" w:rsidRDefault="005937B6" w:rsidP="00156036">
      <w:pPr>
        <w:rPr>
          <w:lang w:eastAsia="en-US"/>
        </w:rPr>
      </w:pPr>
    </w:p>
    <w:p w:rsidR="000E4EF0" w:rsidRDefault="005937B6" w:rsidP="000E4EF0">
      <w:pPr>
        <w:pStyle w:val="Liststycke"/>
        <w:numPr>
          <w:ilvl w:val="0"/>
          <w:numId w:val="1"/>
        </w:numPr>
        <w:rPr>
          <w:lang w:eastAsia="en-US"/>
        </w:rPr>
      </w:pPr>
      <w:r>
        <w:rPr>
          <w:lang w:eastAsia="en-US"/>
        </w:rPr>
        <w:t>Renovering av lägenheter</w:t>
      </w:r>
      <w:r>
        <w:rPr>
          <w:lang w:eastAsia="en-US"/>
        </w:rPr>
        <w:tab/>
      </w:r>
      <w:proofErr w:type="gramStart"/>
      <w:r>
        <w:rPr>
          <w:lang w:eastAsia="en-US"/>
        </w:rPr>
        <w:tab/>
        <w:t xml:space="preserve">  </w:t>
      </w:r>
      <w:r w:rsidR="006B5C74">
        <w:rPr>
          <w:lang w:eastAsia="en-US"/>
        </w:rPr>
        <w:t>2</w:t>
      </w:r>
      <w:proofErr w:type="gramEnd"/>
      <w:r w:rsidR="006B5C74">
        <w:rPr>
          <w:lang w:eastAsia="en-US"/>
        </w:rPr>
        <w:t> 108 122</w:t>
      </w:r>
      <w:r>
        <w:rPr>
          <w:lang w:eastAsia="en-US"/>
        </w:rPr>
        <w:t xml:space="preserve"> kr</w:t>
      </w:r>
    </w:p>
    <w:p w:rsidR="006B5C74" w:rsidRPr="00900F0C" w:rsidRDefault="006B5C74" w:rsidP="000E4EF0">
      <w:pPr>
        <w:pStyle w:val="Liststycke"/>
        <w:numPr>
          <w:ilvl w:val="0"/>
          <w:numId w:val="1"/>
        </w:numPr>
        <w:rPr>
          <w:lang w:eastAsia="en-US"/>
        </w:rPr>
      </w:pPr>
      <w:r>
        <w:rPr>
          <w:lang w:eastAsia="en-US"/>
        </w:rPr>
        <w:t>Nya uteplatser</w:t>
      </w:r>
      <w:r>
        <w:rPr>
          <w:lang w:eastAsia="en-US"/>
        </w:rPr>
        <w:tab/>
      </w:r>
      <w:r>
        <w:rPr>
          <w:lang w:eastAsia="en-US"/>
        </w:rPr>
        <w:tab/>
      </w:r>
      <w:r>
        <w:rPr>
          <w:lang w:eastAsia="en-US"/>
        </w:rPr>
        <w:tab/>
        <w:t xml:space="preserve">     388 167 kr</w:t>
      </w:r>
    </w:p>
    <w:p w:rsidR="000E4EF0" w:rsidRPr="00900F0C" w:rsidRDefault="005937B6" w:rsidP="000E4EF0">
      <w:pPr>
        <w:pStyle w:val="Liststycke"/>
        <w:numPr>
          <w:ilvl w:val="0"/>
          <w:numId w:val="1"/>
        </w:numPr>
        <w:rPr>
          <w:lang w:eastAsia="en-US"/>
        </w:rPr>
      </w:pPr>
      <w:r>
        <w:rPr>
          <w:lang w:eastAsia="en-US"/>
        </w:rPr>
        <w:t>Fönsterbyte</w:t>
      </w:r>
      <w:r>
        <w:rPr>
          <w:lang w:eastAsia="en-US"/>
        </w:rPr>
        <w:tab/>
      </w:r>
      <w:r>
        <w:rPr>
          <w:lang w:eastAsia="en-US"/>
        </w:rPr>
        <w:tab/>
      </w:r>
      <w:r>
        <w:rPr>
          <w:lang w:eastAsia="en-US"/>
        </w:rPr>
        <w:tab/>
      </w:r>
      <w:r w:rsidR="006B5C74">
        <w:rPr>
          <w:lang w:eastAsia="en-US"/>
        </w:rPr>
        <w:t>38 744 876</w:t>
      </w:r>
      <w:r>
        <w:rPr>
          <w:lang w:eastAsia="en-US"/>
        </w:rPr>
        <w:t xml:space="preserve"> kr </w:t>
      </w:r>
    </w:p>
    <w:p w:rsidR="000E4EF0" w:rsidRDefault="005937B6" w:rsidP="000E4EF0">
      <w:pPr>
        <w:pStyle w:val="Liststycke"/>
        <w:numPr>
          <w:ilvl w:val="0"/>
          <w:numId w:val="1"/>
        </w:numPr>
        <w:rPr>
          <w:lang w:eastAsia="en-US"/>
        </w:rPr>
      </w:pPr>
      <w:r>
        <w:rPr>
          <w:lang w:eastAsia="en-US"/>
        </w:rPr>
        <w:t>Isolering fasadskarvar</w:t>
      </w:r>
      <w:r>
        <w:rPr>
          <w:lang w:eastAsia="en-US"/>
        </w:rPr>
        <w:tab/>
      </w:r>
      <w:proofErr w:type="gramStart"/>
      <w:r>
        <w:rPr>
          <w:lang w:eastAsia="en-US"/>
        </w:rPr>
        <w:tab/>
        <w:t xml:space="preserve">  </w:t>
      </w:r>
      <w:r w:rsidR="006B5C74">
        <w:rPr>
          <w:lang w:eastAsia="en-US"/>
        </w:rPr>
        <w:t>7</w:t>
      </w:r>
      <w:proofErr w:type="gramEnd"/>
      <w:r w:rsidR="006B5C74">
        <w:rPr>
          <w:lang w:eastAsia="en-US"/>
        </w:rPr>
        <w:t> 489 925</w:t>
      </w:r>
      <w:r>
        <w:rPr>
          <w:lang w:eastAsia="en-US"/>
        </w:rPr>
        <w:t xml:space="preserve"> kr</w:t>
      </w:r>
    </w:p>
    <w:p w:rsidR="005937B6" w:rsidRDefault="005937B6" w:rsidP="000E4EF0">
      <w:pPr>
        <w:pStyle w:val="Liststycke"/>
        <w:numPr>
          <w:ilvl w:val="0"/>
          <w:numId w:val="1"/>
        </w:numPr>
        <w:rPr>
          <w:lang w:eastAsia="en-US"/>
        </w:rPr>
      </w:pPr>
      <w:r>
        <w:rPr>
          <w:lang w:eastAsia="en-US"/>
        </w:rPr>
        <w:t>Ombyggnad lokal till lägenheter</w:t>
      </w:r>
      <w:r>
        <w:rPr>
          <w:lang w:eastAsia="en-US"/>
        </w:rPr>
        <w:tab/>
      </w:r>
      <w:proofErr w:type="gramStart"/>
      <w:r>
        <w:rPr>
          <w:lang w:eastAsia="en-US"/>
        </w:rPr>
        <w:tab/>
        <w:t xml:space="preserve">  </w:t>
      </w:r>
      <w:r w:rsidR="006B5C74">
        <w:rPr>
          <w:lang w:eastAsia="en-US"/>
        </w:rPr>
        <w:t>3</w:t>
      </w:r>
      <w:proofErr w:type="gramEnd"/>
      <w:r w:rsidR="006B5C74">
        <w:rPr>
          <w:lang w:eastAsia="en-US"/>
        </w:rPr>
        <w:t> 898 994</w:t>
      </w:r>
      <w:r>
        <w:rPr>
          <w:lang w:eastAsia="en-US"/>
        </w:rPr>
        <w:t xml:space="preserve"> kr</w:t>
      </w:r>
    </w:p>
    <w:p w:rsidR="005937B6" w:rsidRDefault="005937B6" w:rsidP="000E4EF0">
      <w:pPr>
        <w:pStyle w:val="Liststycke"/>
        <w:numPr>
          <w:ilvl w:val="0"/>
          <w:numId w:val="1"/>
        </w:numPr>
        <w:rPr>
          <w:lang w:eastAsia="en-US"/>
        </w:rPr>
      </w:pPr>
      <w:r>
        <w:rPr>
          <w:lang w:eastAsia="en-US"/>
        </w:rPr>
        <w:t>Stammar och våtrum</w:t>
      </w:r>
      <w:r>
        <w:rPr>
          <w:lang w:eastAsia="en-US"/>
        </w:rPr>
        <w:tab/>
      </w:r>
      <w:proofErr w:type="gramStart"/>
      <w:r>
        <w:rPr>
          <w:lang w:eastAsia="en-US"/>
        </w:rPr>
        <w:tab/>
        <w:t xml:space="preserve">  </w:t>
      </w:r>
      <w:r w:rsidR="006B5C74">
        <w:rPr>
          <w:lang w:eastAsia="en-US"/>
        </w:rPr>
        <w:t>1</w:t>
      </w:r>
      <w:proofErr w:type="gramEnd"/>
      <w:r w:rsidR="006B5C74">
        <w:rPr>
          <w:lang w:eastAsia="en-US"/>
        </w:rPr>
        <w:t> 587 719</w:t>
      </w:r>
      <w:r>
        <w:rPr>
          <w:lang w:eastAsia="en-US"/>
        </w:rPr>
        <w:t xml:space="preserve"> kr</w:t>
      </w:r>
    </w:p>
    <w:p w:rsidR="005937B6" w:rsidRDefault="005937B6" w:rsidP="000E4EF0">
      <w:pPr>
        <w:pStyle w:val="Liststycke"/>
        <w:numPr>
          <w:ilvl w:val="0"/>
          <w:numId w:val="1"/>
        </w:numPr>
        <w:rPr>
          <w:lang w:eastAsia="en-US"/>
        </w:rPr>
      </w:pPr>
      <w:r>
        <w:rPr>
          <w:lang w:eastAsia="en-US"/>
        </w:rPr>
        <w:t>Övernattningslägenhet</w:t>
      </w:r>
      <w:r>
        <w:rPr>
          <w:lang w:eastAsia="en-US"/>
        </w:rPr>
        <w:tab/>
      </w:r>
      <w:r>
        <w:rPr>
          <w:lang w:eastAsia="en-US"/>
        </w:rPr>
        <w:tab/>
      </w:r>
      <w:r w:rsidR="001550B1">
        <w:rPr>
          <w:lang w:eastAsia="en-US"/>
        </w:rPr>
        <w:t xml:space="preserve">     883 970</w:t>
      </w:r>
      <w:r>
        <w:rPr>
          <w:lang w:eastAsia="en-US"/>
        </w:rPr>
        <w:t xml:space="preserve"> kr</w:t>
      </w:r>
    </w:p>
    <w:p w:rsidR="005937B6" w:rsidRDefault="005937B6" w:rsidP="000E4EF0">
      <w:pPr>
        <w:pStyle w:val="Liststycke"/>
        <w:numPr>
          <w:ilvl w:val="0"/>
          <w:numId w:val="1"/>
        </w:numPr>
        <w:rPr>
          <w:lang w:eastAsia="en-US"/>
        </w:rPr>
      </w:pPr>
      <w:r>
        <w:rPr>
          <w:lang w:eastAsia="en-US"/>
        </w:rPr>
        <w:t>Betongkonstruktioner</w:t>
      </w:r>
      <w:r>
        <w:rPr>
          <w:lang w:eastAsia="en-US"/>
        </w:rPr>
        <w:tab/>
      </w:r>
      <w:proofErr w:type="gramStart"/>
      <w:r>
        <w:rPr>
          <w:lang w:eastAsia="en-US"/>
        </w:rPr>
        <w:tab/>
        <w:t xml:space="preserve">  </w:t>
      </w:r>
      <w:r w:rsidR="001550B1">
        <w:rPr>
          <w:lang w:eastAsia="en-US"/>
        </w:rPr>
        <w:t>1</w:t>
      </w:r>
      <w:proofErr w:type="gramEnd"/>
      <w:r w:rsidR="001550B1">
        <w:rPr>
          <w:lang w:eastAsia="en-US"/>
        </w:rPr>
        <w:t> 420 354</w:t>
      </w:r>
      <w:r>
        <w:rPr>
          <w:lang w:eastAsia="en-US"/>
        </w:rPr>
        <w:t xml:space="preserve"> kr</w:t>
      </w:r>
    </w:p>
    <w:p w:rsidR="001550B1" w:rsidRDefault="001550B1" w:rsidP="000E4EF0">
      <w:pPr>
        <w:pStyle w:val="Liststycke"/>
        <w:numPr>
          <w:ilvl w:val="0"/>
          <w:numId w:val="1"/>
        </w:numPr>
        <w:rPr>
          <w:lang w:eastAsia="en-US"/>
        </w:rPr>
      </w:pPr>
      <w:r>
        <w:rPr>
          <w:lang w:eastAsia="en-US"/>
        </w:rPr>
        <w:t>Lekpark</w:t>
      </w:r>
      <w:r>
        <w:rPr>
          <w:lang w:eastAsia="en-US"/>
        </w:rPr>
        <w:tab/>
      </w:r>
      <w:r>
        <w:rPr>
          <w:lang w:eastAsia="en-US"/>
        </w:rPr>
        <w:tab/>
      </w:r>
      <w:proofErr w:type="gramStart"/>
      <w:r>
        <w:rPr>
          <w:lang w:eastAsia="en-US"/>
        </w:rPr>
        <w:tab/>
        <w:t xml:space="preserve">  2</w:t>
      </w:r>
      <w:proofErr w:type="gramEnd"/>
      <w:r>
        <w:rPr>
          <w:lang w:eastAsia="en-US"/>
        </w:rPr>
        <w:t> 938 295 kr</w:t>
      </w:r>
    </w:p>
    <w:p w:rsidR="001550B1" w:rsidRPr="00900F0C" w:rsidRDefault="001550B1" w:rsidP="000E4EF0">
      <w:pPr>
        <w:pStyle w:val="Liststycke"/>
        <w:numPr>
          <w:ilvl w:val="0"/>
          <w:numId w:val="1"/>
        </w:numPr>
        <w:rPr>
          <w:lang w:eastAsia="en-US"/>
        </w:rPr>
      </w:pPr>
      <w:r>
        <w:rPr>
          <w:lang w:eastAsia="en-US"/>
        </w:rPr>
        <w:t>Solceller Lillåkersvägen 2-16</w:t>
      </w:r>
      <w:r>
        <w:rPr>
          <w:lang w:eastAsia="en-US"/>
        </w:rPr>
        <w:tab/>
      </w:r>
      <w:proofErr w:type="gramStart"/>
      <w:r>
        <w:rPr>
          <w:lang w:eastAsia="en-US"/>
        </w:rPr>
        <w:tab/>
        <w:t xml:space="preserve">  1</w:t>
      </w:r>
      <w:proofErr w:type="gramEnd"/>
      <w:r>
        <w:rPr>
          <w:lang w:eastAsia="en-US"/>
        </w:rPr>
        <w:t> 055 412 kr</w:t>
      </w:r>
    </w:p>
    <w:p w:rsidR="00156036" w:rsidRDefault="00156036" w:rsidP="000E4EF0">
      <w:pPr>
        <w:pStyle w:val="Liststycke"/>
        <w:rPr>
          <w:highlight w:val="yellow"/>
          <w:lang w:eastAsia="en-US"/>
        </w:rPr>
      </w:pPr>
    </w:p>
    <w:p w:rsidR="00703CA1" w:rsidRDefault="00703CA1" w:rsidP="000E4EF0">
      <w:pPr>
        <w:pStyle w:val="Liststycke"/>
        <w:rPr>
          <w:highlight w:val="yellow"/>
          <w:lang w:eastAsia="en-US"/>
        </w:rPr>
      </w:pPr>
    </w:p>
    <w:p w:rsidR="00B5215E" w:rsidRPr="000E4EF0" w:rsidRDefault="00B5215E" w:rsidP="000E4EF0">
      <w:pPr>
        <w:pStyle w:val="Liststycke"/>
        <w:rPr>
          <w:highlight w:val="yellow"/>
          <w:lang w:eastAsia="en-US"/>
        </w:rPr>
      </w:pPr>
    </w:p>
    <w:p w:rsidR="00156036" w:rsidRDefault="00156036" w:rsidP="00156036">
      <w:pPr>
        <w:rPr>
          <w:rFonts w:ascii="Arial" w:eastAsiaTheme="majorEastAsia" w:hAnsi="Arial" w:cstheme="majorBidi"/>
          <w:b/>
          <w:bCs/>
          <w:color w:val="00257A"/>
          <w:sz w:val="22"/>
          <w:szCs w:val="22"/>
          <w:lang w:eastAsia="en-US"/>
        </w:rPr>
      </w:pPr>
      <w:r w:rsidRPr="00156036">
        <w:rPr>
          <w:rFonts w:ascii="Arial" w:eastAsiaTheme="majorEastAsia" w:hAnsi="Arial" w:cstheme="majorBidi"/>
          <w:b/>
          <w:bCs/>
          <w:color w:val="00257A"/>
          <w:sz w:val="22"/>
          <w:szCs w:val="22"/>
          <w:lang w:eastAsia="en-US"/>
        </w:rPr>
        <w:t>Omsättningstillgångar</w:t>
      </w:r>
    </w:p>
    <w:p w:rsidR="003A4436" w:rsidRDefault="000E4EF0" w:rsidP="003A4436">
      <w:pPr>
        <w:rPr>
          <w:rFonts w:eastAsiaTheme="majorEastAsia"/>
          <w:lang w:eastAsia="en-US"/>
        </w:rPr>
      </w:pPr>
      <w:r>
        <w:rPr>
          <w:rFonts w:eastAsiaTheme="majorEastAsia"/>
          <w:lang w:eastAsia="en-US"/>
        </w:rPr>
        <w:t>I omsättningstillgångarna finns</w:t>
      </w:r>
      <w:r w:rsidR="003A4436">
        <w:rPr>
          <w:rFonts w:eastAsiaTheme="majorEastAsia"/>
          <w:lang w:eastAsia="en-US"/>
        </w:rPr>
        <w:t xml:space="preserve"> föreningens avgifts-, och hyres och andra kundfordringar, bankkonto</w:t>
      </w:r>
      <w:r w:rsidR="00BB5F9A">
        <w:rPr>
          <w:rFonts w:eastAsiaTheme="majorEastAsia"/>
          <w:lang w:eastAsia="en-US"/>
        </w:rPr>
        <w:t>n</w:t>
      </w:r>
      <w:r w:rsidR="003A4436">
        <w:rPr>
          <w:rFonts w:eastAsiaTheme="majorEastAsia"/>
          <w:lang w:eastAsia="en-US"/>
        </w:rPr>
        <w:t xml:space="preserve">, förutbetalda kostnader och kortfristiga placeringar. </w:t>
      </w:r>
    </w:p>
    <w:p w:rsidR="00585DF3" w:rsidRDefault="00585DF3" w:rsidP="00156036">
      <w:pPr>
        <w:rPr>
          <w:rFonts w:ascii="Arial" w:eastAsiaTheme="majorEastAsia" w:hAnsi="Arial" w:cstheme="majorBidi"/>
          <w:b/>
          <w:bCs/>
          <w:caps/>
          <w:color w:val="00257A"/>
          <w:sz w:val="26"/>
          <w:szCs w:val="26"/>
          <w:lang w:eastAsia="en-US"/>
        </w:rPr>
      </w:pPr>
    </w:p>
    <w:p w:rsidR="00156036" w:rsidRPr="00156036" w:rsidRDefault="00156036" w:rsidP="00156036">
      <w:pPr>
        <w:rPr>
          <w:rFonts w:ascii="Arial" w:eastAsiaTheme="majorEastAsia" w:hAnsi="Arial" w:cstheme="majorBidi"/>
          <w:b/>
          <w:bCs/>
          <w:caps/>
          <w:color w:val="00257A"/>
          <w:sz w:val="26"/>
          <w:szCs w:val="26"/>
          <w:lang w:eastAsia="en-US"/>
        </w:rPr>
      </w:pPr>
      <w:r w:rsidRPr="00156036">
        <w:rPr>
          <w:rFonts w:ascii="Arial" w:eastAsiaTheme="majorEastAsia" w:hAnsi="Arial" w:cstheme="majorBidi"/>
          <w:b/>
          <w:bCs/>
          <w:caps/>
          <w:color w:val="00257A"/>
          <w:sz w:val="26"/>
          <w:szCs w:val="26"/>
          <w:lang w:eastAsia="en-US"/>
        </w:rPr>
        <w:t>Eget kapital och skulder</w:t>
      </w:r>
    </w:p>
    <w:p w:rsidR="00156036" w:rsidRDefault="00156036" w:rsidP="00156036">
      <w:pPr>
        <w:rPr>
          <w:rFonts w:ascii="Arial" w:eastAsiaTheme="majorEastAsia" w:hAnsi="Arial" w:cstheme="majorBidi"/>
          <w:b/>
          <w:bCs/>
          <w:color w:val="00257A"/>
          <w:sz w:val="22"/>
          <w:szCs w:val="22"/>
          <w:lang w:eastAsia="en-US"/>
        </w:rPr>
      </w:pPr>
    </w:p>
    <w:p w:rsidR="003A4436" w:rsidRDefault="00156036" w:rsidP="00156036">
      <w:pPr>
        <w:rPr>
          <w:rFonts w:ascii="Arial" w:eastAsiaTheme="majorEastAsia" w:hAnsi="Arial" w:cstheme="majorBidi"/>
          <w:b/>
          <w:bCs/>
          <w:color w:val="00257A"/>
          <w:sz w:val="22"/>
          <w:szCs w:val="22"/>
          <w:lang w:eastAsia="en-US"/>
        </w:rPr>
      </w:pPr>
      <w:r w:rsidRPr="00156036">
        <w:rPr>
          <w:rFonts w:ascii="Arial" w:eastAsiaTheme="majorEastAsia" w:hAnsi="Arial" w:cstheme="majorBidi"/>
          <w:b/>
          <w:bCs/>
          <w:color w:val="00257A"/>
          <w:sz w:val="22"/>
          <w:szCs w:val="22"/>
          <w:lang w:eastAsia="en-US"/>
        </w:rPr>
        <w:t>Eget kapital</w:t>
      </w:r>
    </w:p>
    <w:p w:rsidR="00703CA1" w:rsidRDefault="003A4436" w:rsidP="003A4436">
      <w:r>
        <w:t xml:space="preserve">Föreningens eget kapital uppgår till </w:t>
      </w:r>
      <w:r w:rsidR="00900F0C">
        <w:t>550</w:t>
      </w:r>
      <w:r w:rsidR="001550B1">
        <w:t> 065 021</w:t>
      </w:r>
      <w:r w:rsidR="00900F0C">
        <w:t xml:space="preserve"> </w:t>
      </w:r>
      <w:r>
        <w:t>kr, det egna kapitalet består av insatser, yttre underhållsfond</w:t>
      </w:r>
      <w:r w:rsidR="00F84589">
        <w:t xml:space="preserve"> b</w:t>
      </w:r>
      <w:r>
        <w:t>alanserat resultat och årets resultat.</w:t>
      </w:r>
    </w:p>
    <w:p w:rsidR="003A4436" w:rsidRPr="00156036" w:rsidRDefault="003A4436" w:rsidP="00156036">
      <w:pPr>
        <w:rPr>
          <w:rFonts w:ascii="Arial" w:eastAsiaTheme="majorEastAsia" w:hAnsi="Arial" w:cstheme="majorBidi"/>
          <w:b/>
          <w:bCs/>
          <w:color w:val="00257A"/>
          <w:sz w:val="22"/>
          <w:szCs w:val="22"/>
          <w:lang w:eastAsia="en-US"/>
        </w:rPr>
      </w:pPr>
    </w:p>
    <w:p w:rsidR="003A4436" w:rsidRPr="00900F0C" w:rsidRDefault="00156036" w:rsidP="00156036">
      <w:pPr>
        <w:rPr>
          <w:rFonts w:ascii="Arial" w:eastAsiaTheme="majorEastAsia" w:hAnsi="Arial" w:cstheme="majorBidi"/>
          <w:b/>
          <w:bCs/>
          <w:color w:val="00257A"/>
          <w:sz w:val="22"/>
          <w:szCs w:val="22"/>
          <w:lang w:eastAsia="en-US"/>
        </w:rPr>
      </w:pPr>
      <w:r w:rsidRPr="00900F0C">
        <w:rPr>
          <w:rFonts w:ascii="Arial" w:eastAsiaTheme="majorEastAsia" w:hAnsi="Arial" w:cstheme="majorBidi"/>
          <w:b/>
          <w:bCs/>
          <w:color w:val="00257A"/>
          <w:sz w:val="22"/>
          <w:szCs w:val="22"/>
          <w:lang w:eastAsia="en-US"/>
        </w:rPr>
        <w:t>Skulder</w:t>
      </w:r>
    </w:p>
    <w:p w:rsidR="005937B6" w:rsidRDefault="003A4436" w:rsidP="003A4436">
      <w:r w:rsidRPr="00900F0C">
        <w:t xml:space="preserve">Föreningen har per sista </w:t>
      </w:r>
      <w:r w:rsidR="001550B1">
        <w:t>augusti</w:t>
      </w:r>
      <w:r w:rsidRPr="00900F0C">
        <w:t xml:space="preserve"> </w:t>
      </w:r>
      <w:r w:rsidR="00900F0C" w:rsidRPr="00900F0C">
        <w:t>1</w:t>
      </w:r>
      <w:r w:rsidR="001550B1">
        <w:t>65</w:t>
      </w:r>
      <w:r w:rsidR="00900F0C" w:rsidRPr="00900F0C">
        <w:t> 000 000</w:t>
      </w:r>
      <w:r w:rsidR="000F338D" w:rsidRPr="00900F0C">
        <w:t xml:space="preserve"> </w:t>
      </w:r>
      <w:r w:rsidRPr="00900F0C">
        <w:t xml:space="preserve">kr i långfristiga skulder. Kortfristiga skulder uppgår till </w:t>
      </w:r>
      <w:r w:rsidR="001550B1">
        <w:t>9 221 089</w:t>
      </w:r>
      <w:r w:rsidR="00900F0C" w:rsidRPr="00900F0C">
        <w:t xml:space="preserve"> </w:t>
      </w:r>
      <w:r w:rsidRPr="00900F0C">
        <w:t>kr.</w:t>
      </w:r>
      <w:r w:rsidR="00900F0C">
        <w:t xml:space="preserve"> </w:t>
      </w:r>
    </w:p>
    <w:p w:rsidR="00CB1F49" w:rsidRPr="00156036" w:rsidRDefault="00CB1F49" w:rsidP="00156036">
      <w:pPr>
        <w:rPr>
          <w:rFonts w:ascii="Arial" w:eastAsiaTheme="majorEastAsia" w:hAnsi="Arial" w:cstheme="majorBidi"/>
          <w:b/>
          <w:bCs/>
          <w:color w:val="00257A"/>
          <w:sz w:val="22"/>
          <w:szCs w:val="22"/>
          <w:lang w:eastAsia="en-US"/>
        </w:rPr>
      </w:pPr>
    </w:p>
    <w:p w:rsidR="000E4EF0" w:rsidRDefault="001550B1" w:rsidP="00156036">
      <w:pPr>
        <w:rPr>
          <w:rFonts w:ascii="Arial" w:eastAsiaTheme="majorEastAsia" w:hAnsi="Arial" w:cstheme="majorBidi"/>
          <w:b/>
          <w:bCs/>
          <w:caps/>
          <w:color w:val="00257A"/>
          <w:sz w:val="26"/>
          <w:szCs w:val="26"/>
          <w:lang w:eastAsia="en-US"/>
        </w:rPr>
      </w:pPr>
      <w:r>
        <w:rPr>
          <w:rFonts w:ascii="Arial" w:eastAsiaTheme="majorEastAsia" w:hAnsi="Arial" w:cstheme="majorBidi"/>
          <w:b/>
          <w:bCs/>
          <w:caps/>
          <w:color w:val="00257A"/>
          <w:sz w:val="26"/>
          <w:szCs w:val="26"/>
          <w:lang w:eastAsia="en-US"/>
        </w:rPr>
        <w:t>Likviditet</w:t>
      </w:r>
    </w:p>
    <w:p w:rsidR="003E3298" w:rsidRDefault="003E3298" w:rsidP="23D64C04"/>
    <w:p w:rsidR="001550B1" w:rsidRDefault="001550B1" w:rsidP="23D64C04">
      <w:r>
        <w:t>De likvida medlen per 2018-08-31 uppgår till 17 691 517 kr. Av dessa är 1 000 000 kr placerade på 3 månaders inlåning hos HSB. Resterande likvida medel ligger på det löpande avräkningskontot.</w:t>
      </w:r>
      <w:r w:rsidR="00EB22F2">
        <w:t xml:space="preserve"> Vid årets början uppgick de likvida medlen till 30 878 173 kr.</w:t>
      </w:r>
    </w:p>
    <w:p w:rsidR="00EB22F2" w:rsidRDefault="00EB22F2" w:rsidP="23D64C04">
      <w:r>
        <w:t>De har alltså sjunkit med 13 186 656 kr</w:t>
      </w:r>
    </w:p>
    <w:p w:rsidR="001550B1" w:rsidRDefault="001550B1" w:rsidP="23D64C04"/>
    <w:p w:rsidR="001550B1" w:rsidRDefault="00EB22F2" w:rsidP="23D64C04">
      <w:r>
        <w:t xml:space="preserve">Detta förklaras av att investeringar i </w:t>
      </w:r>
      <w:r w:rsidR="001550B1">
        <w:t xml:space="preserve">fastigheten har gjorts med </w:t>
      </w:r>
      <w:r>
        <w:t>29 710 096 kr. Dessa ligger bokförda på kontot för pågående anläggningar.</w:t>
      </w:r>
    </w:p>
    <w:p w:rsidR="00EB22F2" w:rsidRDefault="00EB22F2" w:rsidP="23D64C04"/>
    <w:p w:rsidR="00EB22F2" w:rsidRPr="003E3298" w:rsidRDefault="00EB22F2" w:rsidP="23D64C04">
      <w:r>
        <w:t>Ett nytt lån har tagits upp under perioden med 15 000 000 kr.</w:t>
      </w:r>
    </w:p>
    <w:p w:rsidR="003E3298" w:rsidRDefault="003E3298" w:rsidP="23D64C04">
      <w:pPr>
        <w:rPr>
          <w:rFonts w:ascii="Arial" w:eastAsiaTheme="majorEastAsia" w:hAnsi="Arial" w:cstheme="majorBidi"/>
          <w:b/>
          <w:bCs/>
          <w:caps/>
          <w:color w:val="00257A"/>
          <w:lang w:eastAsia="en-US"/>
        </w:rPr>
      </w:pPr>
    </w:p>
    <w:p w:rsidR="007805EA" w:rsidRDefault="007805EA" w:rsidP="23D64C04">
      <w:pPr>
        <w:rPr>
          <w:rFonts w:ascii="Times New Roman" w:hAnsi="Times New Roman"/>
          <w:highlight w:val="green"/>
        </w:rPr>
      </w:pPr>
    </w:p>
    <w:p w:rsidR="007805EA" w:rsidRDefault="007805EA" w:rsidP="23D64C04">
      <w:pPr>
        <w:rPr>
          <w:rFonts w:ascii="Times New Roman" w:hAnsi="Times New Roman"/>
          <w:highlight w:val="green"/>
        </w:rPr>
      </w:pPr>
    </w:p>
    <w:p w:rsidR="00A84E0E" w:rsidRDefault="00A84E0E" w:rsidP="23D64C04">
      <w:pPr>
        <w:rPr>
          <w:rFonts w:ascii="Times New Roman" w:hAnsi="Times New Roman"/>
          <w:sz w:val="22"/>
          <w:szCs w:val="22"/>
        </w:rPr>
      </w:pPr>
    </w:p>
    <w:p w:rsidR="00A44640" w:rsidRDefault="00A44640" w:rsidP="23D64C04">
      <w:pPr>
        <w:rPr>
          <w:rFonts w:ascii="Arial" w:eastAsiaTheme="majorEastAsia" w:hAnsi="Arial" w:cstheme="majorBidi"/>
          <w:b/>
          <w:bCs/>
          <w:color w:val="00257A"/>
          <w:sz w:val="22"/>
          <w:szCs w:val="22"/>
          <w:lang w:eastAsia="en-US"/>
        </w:rPr>
      </w:pPr>
    </w:p>
    <w:p w:rsidR="009A4A07" w:rsidRPr="00196262" w:rsidRDefault="00774D8F" w:rsidP="00732EA5">
      <w:pPr>
        <w:rPr>
          <w:rFonts w:ascii="Arial" w:eastAsiaTheme="majorEastAsia" w:hAnsi="Arial" w:cstheme="majorBidi"/>
          <w:b/>
          <w:bCs/>
          <w:caps/>
          <w:color w:val="00257A"/>
          <w:sz w:val="26"/>
          <w:szCs w:val="26"/>
          <w:lang w:eastAsia="en-US"/>
        </w:rPr>
      </w:pPr>
      <w:r>
        <w:rPr>
          <w:rFonts w:ascii="Arial" w:eastAsiaTheme="majorEastAsia" w:hAnsi="Arial" w:cstheme="majorBidi"/>
          <w:b/>
          <w:bCs/>
          <w:caps/>
          <w:color w:val="00257A"/>
          <w:sz w:val="26"/>
          <w:szCs w:val="26"/>
          <w:lang w:eastAsia="en-US"/>
        </w:rPr>
        <w:br w:type="page"/>
      </w:r>
      <w:r w:rsidR="00196262">
        <w:rPr>
          <w:rFonts w:ascii="Arial" w:eastAsiaTheme="majorEastAsia" w:hAnsi="Arial" w:cstheme="majorBidi"/>
          <w:b/>
          <w:bCs/>
          <w:caps/>
          <w:color w:val="00257A"/>
          <w:sz w:val="26"/>
          <w:szCs w:val="26"/>
          <w:lang w:eastAsia="en-US"/>
        </w:rPr>
        <w:lastRenderedPageBreak/>
        <w:t>Sparande och nyckeltal</w:t>
      </w:r>
    </w:p>
    <w:p w:rsidR="0064231A" w:rsidRDefault="0064231A" w:rsidP="00732EA5">
      <w:pPr>
        <w:rPr>
          <w:lang w:eastAsia="en-US"/>
        </w:rPr>
      </w:pPr>
      <w:r>
        <w:rPr>
          <w:lang w:eastAsia="en-US"/>
        </w:rPr>
        <w:t>Hur god ekonomi har föreningen?</w:t>
      </w:r>
      <w:r w:rsidR="00164F73">
        <w:rPr>
          <w:lang w:eastAsia="en-US"/>
        </w:rPr>
        <w:t xml:space="preserve"> Vad säger föreningens nyckeltal?</w:t>
      </w:r>
      <w:r w:rsidR="002C3DBB">
        <w:rPr>
          <w:lang w:eastAsia="en-US"/>
        </w:rPr>
        <w:t xml:space="preserve"> I </w:t>
      </w:r>
      <w:r w:rsidR="00BB5F9A">
        <w:rPr>
          <w:lang w:eastAsia="en-US"/>
        </w:rPr>
        <w:t>resultaträkningen</w:t>
      </w:r>
      <w:r w:rsidR="002C3DBB">
        <w:rPr>
          <w:lang w:eastAsia="en-US"/>
        </w:rPr>
        <w:t xml:space="preserve"> kan det vara svårt att </w:t>
      </w:r>
      <w:r w:rsidR="00AE5B8D">
        <w:rPr>
          <w:lang w:eastAsia="en-US"/>
        </w:rPr>
        <w:t xml:space="preserve">utläsa </w:t>
      </w:r>
      <w:r w:rsidR="002C3DBB">
        <w:rPr>
          <w:lang w:eastAsia="en-US"/>
        </w:rPr>
        <w:t>hur det går för föreninge</w:t>
      </w:r>
      <w:r w:rsidR="00AE5B8D">
        <w:rPr>
          <w:lang w:eastAsia="en-US"/>
        </w:rPr>
        <w:t xml:space="preserve">n, vilka siffror ska </w:t>
      </w:r>
      <w:r w:rsidR="00903BF5">
        <w:rPr>
          <w:lang w:eastAsia="en-US"/>
        </w:rPr>
        <w:t>man fokusera</w:t>
      </w:r>
      <w:r w:rsidR="00AE5B8D">
        <w:rPr>
          <w:lang w:eastAsia="en-US"/>
        </w:rPr>
        <w:t xml:space="preserve"> på och vad säger dessa? </w:t>
      </w:r>
      <w:r w:rsidR="00903BF5">
        <w:rPr>
          <w:lang w:eastAsia="en-US"/>
        </w:rPr>
        <w:t xml:space="preserve">I nedan </w:t>
      </w:r>
      <w:r w:rsidR="00816F48">
        <w:rPr>
          <w:lang w:eastAsia="en-US"/>
        </w:rPr>
        <w:t xml:space="preserve">kapitel tittar vi närmare på föreningens sparande, räntekänslighet och </w:t>
      </w:r>
      <w:r w:rsidR="00E42920">
        <w:rPr>
          <w:lang w:eastAsia="en-US"/>
        </w:rPr>
        <w:t>belåning</w:t>
      </w:r>
      <w:r w:rsidR="00816F48">
        <w:rPr>
          <w:lang w:eastAsia="en-US"/>
        </w:rPr>
        <w:t xml:space="preserve"> per kvadratmeter.</w:t>
      </w:r>
    </w:p>
    <w:p w:rsidR="00565756" w:rsidRDefault="00565756" w:rsidP="00732EA5">
      <w:pPr>
        <w:rPr>
          <w:lang w:eastAsia="en-US"/>
        </w:rPr>
      </w:pPr>
    </w:p>
    <w:bookmarkStart w:id="0" w:name="_MON_1572073788"/>
    <w:bookmarkEnd w:id="0"/>
    <w:p w:rsidR="00565756" w:rsidRDefault="00EB22F2" w:rsidP="00732EA5">
      <w:pPr>
        <w:rPr>
          <w:lang w:eastAsia="en-US"/>
        </w:rPr>
      </w:pPr>
      <w:r>
        <w:rPr>
          <w:lang w:eastAsia="en-US"/>
        </w:rPr>
        <w:object w:dxaOrig="9581" w:dyaOrig="8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79.25pt;height:419.25pt" o:ole="">
            <v:imagedata r:id="rId12" o:title=""/>
          </v:shape>
          <o:OLEObject Type="Embed" ProgID="Excel.Sheet.12" ShapeID="_x0000_i1035" DrawAspect="Content" ObjectID="_1598858885" r:id="rId13"/>
        </w:object>
      </w:r>
    </w:p>
    <w:p w:rsidR="002C3DBB" w:rsidRDefault="000A157B" w:rsidP="00732EA5">
      <w:pPr>
        <w:rPr>
          <w:lang w:eastAsia="en-US"/>
        </w:rPr>
      </w:pPr>
      <w:r>
        <w:rPr>
          <w:lang w:eastAsia="en-US"/>
        </w:rPr>
        <w:t xml:space="preserve">Genom att ta bort avskrivningar, årets planerade underhåll och jämförelsestörande poster får </w:t>
      </w:r>
      <w:r w:rsidR="00422225">
        <w:rPr>
          <w:lang w:eastAsia="en-US"/>
        </w:rPr>
        <w:t>man</w:t>
      </w:r>
      <w:r>
        <w:rPr>
          <w:lang w:eastAsia="en-US"/>
        </w:rPr>
        <w:t xml:space="preserve"> fram ett nyckeltal som speglar föreningens möjligheter till framtida </w:t>
      </w:r>
      <w:r w:rsidR="00422225">
        <w:rPr>
          <w:lang w:eastAsia="en-US"/>
        </w:rPr>
        <w:t xml:space="preserve">underhåll och </w:t>
      </w:r>
      <w:r>
        <w:rPr>
          <w:lang w:eastAsia="en-US"/>
        </w:rPr>
        <w:t>investeringar</w:t>
      </w:r>
      <w:r w:rsidR="00422225">
        <w:rPr>
          <w:lang w:eastAsia="en-US"/>
        </w:rPr>
        <w:t xml:space="preserve">. Räknar man sparandet per kvadratmeter får man ett nyckeltal som går att jämföra med andra bostadsrättsföreningar och som således kan vara </w:t>
      </w:r>
      <w:r w:rsidR="002E6137">
        <w:rPr>
          <w:lang w:eastAsia="en-US"/>
        </w:rPr>
        <w:t>till hjälp för att ta reda på hur föreningen mår.</w:t>
      </w:r>
      <w:r w:rsidR="00422225">
        <w:rPr>
          <w:lang w:eastAsia="en-US"/>
        </w:rPr>
        <w:t xml:space="preserve">   </w:t>
      </w:r>
    </w:p>
    <w:p w:rsidR="0064231A" w:rsidRDefault="0064231A" w:rsidP="00732EA5">
      <w:pPr>
        <w:rPr>
          <w:lang w:eastAsia="en-US"/>
        </w:rPr>
      </w:pPr>
    </w:p>
    <w:bookmarkStart w:id="1" w:name="_GoBack"/>
    <w:bookmarkStart w:id="2" w:name="_MON_1572067833"/>
    <w:bookmarkEnd w:id="2"/>
    <w:p w:rsidR="0064231A" w:rsidRDefault="00EB22F2" w:rsidP="00732EA5">
      <w:pPr>
        <w:rPr>
          <w:lang w:eastAsia="en-US"/>
        </w:rPr>
      </w:pPr>
      <w:r>
        <w:rPr>
          <w:lang w:eastAsia="en-US"/>
        </w:rPr>
        <w:object w:dxaOrig="9694" w:dyaOrig="5308">
          <v:shape id="_x0000_i1065" type="#_x0000_t75" style="width:485.25pt;height:265.5pt" o:ole="">
            <v:imagedata r:id="rId14" o:title=""/>
          </v:shape>
          <o:OLEObject Type="Embed" ProgID="Excel.Sheet.12" ShapeID="_x0000_i1065" DrawAspect="Content" ObjectID="_1598858886" r:id="rId15"/>
        </w:object>
      </w:r>
      <w:bookmarkEnd w:id="1"/>
    </w:p>
    <w:bookmarkStart w:id="3" w:name="_MON_1572074672"/>
    <w:bookmarkEnd w:id="3"/>
    <w:p w:rsidR="00AB363E" w:rsidRDefault="00EB22F2" w:rsidP="00C729C5">
      <w:pPr>
        <w:rPr>
          <w:lang w:eastAsia="en-US"/>
        </w:rPr>
      </w:pPr>
      <w:r>
        <w:rPr>
          <w:lang w:eastAsia="en-US"/>
        </w:rPr>
        <w:object w:dxaOrig="10517" w:dyaOrig="5404">
          <v:shape id="_x0000_i1056" type="#_x0000_t75" style="width:481.5pt;height:247.5pt" o:ole="">
            <v:imagedata r:id="rId16" o:title=""/>
          </v:shape>
          <o:OLEObject Type="Embed" ProgID="Excel.Sheet.12" ShapeID="_x0000_i1056" DrawAspect="Content" ObjectID="_1598858887" r:id="rId17"/>
        </w:object>
      </w:r>
      <w:r w:rsidR="00BF6B83">
        <w:rPr>
          <w:lang w:eastAsia="en-US"/>
        </w:rPr>
        <w:t xml:space="preserve">                 </w:t>
      </w:r>
    </w:p>
    <w:p w:rsidR="00FD71E8" w:rsidRDefault="00FD71E8" w:rsidP="19F7FA93">
      <w:pPr>
        <w:rPr>
          <w:rFonts w:ascii="Arial" w:eastAsiaTheme="majorEastAsia" w:hAnsi="Arial" w:cstheme="majorBidi"/>
          <w:b/>
          <w:bCs/>
          <w:color w:val="00257A"/>
          <w:sz w:val="22"/>
          <w:szCs w:val="22"/>
          <w:lang w:eastAsia="en-US"/>
        </w:rPr>
      </w:pPr>
    </w:p>
    <w:p w:rsidR="00FD71E8" w:rsidRDefault="00FD71E8" w:rsidP="19F7FA93">
      <w:pPr>
        <w:rPr>
          <w:rFonts w:ascii="Arial" w:eastAsiaTheme="majorEastAsia" w:hAnsi="Arial" w:cstheme="majorBidi"/>
          <w:b/>
          <w:bCs/>
          <w:color w:val="00257A"/>
          <w:sz w:val="22"/>
          <w:szCs w:val="22"/>
          <w:lang w:eastAsia="en-US"/>
        </w:rPr>
      </w:pPr>
    </w:p>
    <w:p w:rsidR="00FD71E8" w:rsidRDefault="00FD71E8" w:rsidP="19F7FA93">
      <w:pPr>
        <w:rPr>
          <w:rFonts w:ascii="Arial" w:eastAsiaTheme="majorEastAsia" w:hAnsi="Arial" w:cstheme="majorBidi"/>
          <w:b/>
          <w:bCs/>
          <w:color w:val="00257A"/>
          <w:sz w:val="22"/>
          <w:szCs w:val="22"/>
          <w:lang w:eastAsia="en-US"/>
        </w:rPr>
      </w:pPr>
    </w:p>
    <w:p w:rsidR="00FD71E8" w:rsidRDefault="00FD71E8" w:rsidP="19F7FA93">
      <w:pPr>
        <w:rPr>
          <w:rFonts w:ascii="Arial" w:eastAsiaTheme="majorEastAsia" w:hAnsi="Arial" w:cstheme="majorBidi"/>
          <w:b/>
          <w:bCs/>
          <w:color w:val="00257A"/>
          <w:sz w:val="22"/>
          <w:szCs w:val="22"/>
          <w:lang w:eastAsia="en-US"/>
        </w:rPr>
      </w:pPr>
    </w:p>
    <w:p w:rsidR="00FD71E8" w:rsidRDefault="00FD71E8" w:rsidP="00291150">
      <w:pPr>
        <w:jc w:val="right"/>
        <w:rPr>
          <w:rFonts w:ascii="Arial" w:eastAsiaTheme="majorEastAsia" w:hAnsi="Arial" w:cstheme="majorBidi"/>
          <w:b/>
          <w:bCs/>
          <w:color w:val="00257A"/>
          <w:sz w:val="22"/>
          <w:szCs w:val="22"/>
          <w:lang w:eastAsia="en-US"/>
        </w:rPr>
      </w:pPr>
    </w:p>
    <w:p w:rsidR="00FD71E8" w:rsidRDefault="00FD71E8" w:rsidP="19F7FA93">
      <w:pPr>
        <w:rPr>
          <w:rFonts w:ascii="Arial" w:eastAsiaTheme="majorEastAsia" w:hAnsi="Arial" w:cstheme="majorBidi"/>
          <w:b/>
          <w:bCs/>
          <w:color w:val="00257A"/>
          <w:sz w:val="22"/>
          <w:szCs w:val="22"/>
          <w:lang w:eastAsia="en-US"/>
        </w:rPr>
      </w:pPr>
    </w:p>
    <w:sectPr w:rsidR="00FD71E8" w:rsidSect="008D0795">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2B4" w:rsidRDefault="00F432B4" w:rsidP="004977AA">
      <w:r>
        <w:separator/>
      </w:r>
    </w:p>
  </w:endnote>
  <w:endnote w:type="continuationSeparator" w:id="0">
    <w:p w:rsidR="00F432B4" w:rsidRDefault="00F432B4" w:rsidP="0049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2B4" w:rsidRDefault="00F432B4" w:rsidP="004977AA">
      <w:r>
        <w:separator/>
      </w:r>
    </w:p>
  </w:footnote>
  <w:footnote w:type="continuationSeparator" w:id="0">
    <w:p w:rsidR="00F432B4" w:rsidRDefault="00F432B4" w:rsidP="00497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2B4" w:rsidRDefault="00F432B4">
    <w:pPr>
      <w:pStyle w:val="Sidhuvud"/>
    </w:pPr>
    <w:bookmarkStart w:id="4" w:name="bmLogga2"/>
    <w:r w:rsidRPr="004977AA">
      <w:rPr>
        <w:noProof/>
      </w:rPr>
      <w:drawing>
        <wp:inline distT="0" distB="0" distL="0" distR="0">
          <wp:extent cx="864110" cy="601981"/>
          <wp:effectExtent l="19050" t="0" r="0" b="0"/>
          <wp:docPr id="1" name="Bildobjekt 1"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4"/>
  </w:p>
  <w:p w:rsidR="00F432B4" w:rsidRDefault="00F432B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9CE"/>
    <w:multiLevelType w:val="hybridMultilevel"/>
    <w:tmpl w:val="133A0688"/>
    <w:lvl w:ilvl="0" w:tplc="137A8446">
      <w:numFmt w:val="bullet"/>
      <w:lvlText w:val=""/>
      <w:lvlJc w:val="left"/>
      <w:pPr>
        <w:ind w:left="720" w:hanging="360"/>
      </w:pPr>
      <w:rPr>
        <w:rFonts w:ascii="Symbol" w:eastAsiaTheme="maj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A636058"/>
    <w:multiLevelType w:val="hybridMultilevel"/>
    <w:tmpl w:val="F836F0BC"/>
    <w:lvl w:ilvl="0" w:tplc="B92C6C0E">
      <w:numFmt w:val="bullet"/>
      <w:lvlText w:val=""/>
      <w:lvlJc w:val="left"/>
      <w:pPr>
        <w:ind w:left="720" w:hanging="360"/>
      </w:pPr>
      <w:rPr>
        <w:rFonts w:ascii="Symbol" w:eastAsiaTheme="majorEastAsia" w:hAnsi="Symbol"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57D016B"/>
    <w:multiLevelType w:val="hybridMultilevel"/>
    <w:tmpl w:val="F4B2D5D0"/>
    <w:lvl w:ilvl="0" w:tplc="A7E0A770">
      <w:numFmt w:val="bullet"/>
      <w:lvlText w:val=""/>
      <w:lvlJc w:val="left"/>
      <w:pPr>
        <w:ind w:left="720" w:hanging="360"/>
      </w:pPr>
      <w:rPr>
        <w:rFonts w:ascii="Symbol" w:eastAsiaTheme="majorEastAsia" w:hAnsi="Symbol"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A216D59"/>
    <w:multiLevelType w:val="hybridMultilevel"/>
    <w:tmpl w:val="95009E5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0891FFD"/>
    <w:multiLevelType w:val="hybridMultilevel"/>
    <w:tmpl w:val="4AAC3E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D67378C"/>
    <w:multiLevelType w:val="hybridMultilevel"/>
    <w:tmpl w:val="DE9A58BA"/>
    <w:lvl w:ilvl="0" w:tplc="041D0001">
      <w:start w:val="1"/>
      <w:numFmt w:val="bullet"/>
      <w:lvlText w:val=""/>
      <w:lvlJc w:val="left"/>
      <w:pPr>
        <w:ind w:left="720" w:hanging="360"/>
      </w:pPr>
      <w:rPr>
        <w:rFonts w:ascii="Symbol" w:hAnsi="Symbol" w:hint="default"/>
      </w:rPr>
    </w:lvl>
    <w:lvl w:ilvl="1" w:tplc="041D000D">
      <w:start w:val="1"/>
      <w:numFmt w:val="bullet"/>
      <w:lvlText w:val=""/>
      <w:lvlJc w:val="left"/>
      <w:pPr>
        <w:ind w:left="1440" w:hanging="360"/>
      </w:pPr>
      <w:rPr>
        <w:rFonts w:ascii="Wingdings" w:hAnsi="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7AA"/>
    <w:rsid w:val="0000224F"/>
    <w:rsid w:val="00003684"/>
    <w:rsid w:val="0001483D"/>
    <w:rsid w:val="00056451"/>
    <w:rsid w:val="0006714D"/>
    <w:rsid w:val="00084CF9"/>
    <w:rsid w:val="00086A5E"/>
    <w:rsid w:val="000A157B"/>
    <w:rsid w:val="000B2287"/>
    <w:rsid w:val="000E01E4"/>
    <w:rsid w:val="000E1D42"/>
    <w:rsid w:val="000E4EF0"/>
    <w:rsid w:val="000F338D"/>
    <w:rsid w:val="00111660"/>
    <w:rsid w:val="001212D8"/>
    <w:rsid w:val="001550B1"/>
    <w:rsid w:val="00156036"/>
    <w:rsid w:val="00164F73"/>
    <w:rsid w:val="001722C4"/>
    <w:rsid w:val="00173F17"/>
    <w:rsid w:val="00196262"/>
    <w:rsid w:val="001A7D0E"/>
    <w:rsid w:val="001D03D8"/>
    <w:rsid w:val="001E6A87"/>
    <w:rsid w:val="00254B47"/>
    <w:rsid w:val="00291150"/>
    <w:rsid w:val="002B4A29"/>
    <w:rsid w:val="002B66DD"/>
    <w:rsid w:val="002C3DBB"/>
    <w:rsid w:val="002E6137"/>
    <w:rsid w:val="002F0778"/>
    <w:rsid w:val="00305BE3"/>
    <w:rsid w:val="0031775E"/>
    <w:rsid w:val="003229C5"/>
    <w:rsid w:val="003A4436"/>
    <w:rsid w:val="003B6BB6"/>
    <w:rsid w:val="003C12DA"/>
    <w:rsid w:val="003C7BB6"/>
    <w:rsid w:val="003E3298"/>
    <w:rsid w:val="003F4BB0"/>
    <w:rsid w:val="00415375"/>
    <w:rsid w:val="00422225"/>
    <w:rsid w:val="0048748D"/>
    <w:rsid w:val="004977AA"/>
    <w:rsid w:val="00497D14"/>
    <w:rsid w:val="004C737C"/>
    <w:rsid w:val="004D6949"/>
    <w:rsid w:val="004F0529"/>
    <w:rsid w:val="004F639D"/>
    <w:rsid w:val="00500479"/>
    <w:rsid w:val="005075D5"/>
    <w:rsid w:val="00522504"/>
    <w:rsid w:val="0052571D"/>
    <w:rsid w:val="00565756"/>
    <w:rsid w:val="0058343A"/>
    <w:rsid w:val="00585DF3"/>
    <w:rsid w:val="00592E14"/>
    <w:rsid w:val="005937B6"/>
    <w:rsid w:val="005D3411"/>
    <w:rsid w:val="005D3F50"/>
    <w:rsid w:val="005E769C"/>
    <w:rsid w:val="006415F5"/>
    <w:rsid w:val="0064231A"/>
    <w:rsid w:val="00677A63"/>
    <w:rsid w:val="006B5C74"/>
    <w:rsid w:val="006E2745"/>
    <w:rsid w:val="00703CA1"/>
    <w:rsid w:val="00715456"/>
    <w:rsid w:val="00732EA5"/>
    <w:rsid w:val="00744104"/>
    <w:rsid w:val="0074683C"/>
    <w:rsid w:val="00774D8F"/>
    <w:rsid w:val="007805EA"/>
    <w:rsid w:val="00785DCC"/>
    <w:rsid w:val="00794FCF"/>
    <w:rsid w:val="007B1E8D"/>
    <w:rsid w:val="007B3C68"/>
    <w:rsid w:val="0081452B"/>
    <w:rsid w:val="00816F48"/>
    <w:rsid w:val="00844B4C"/>
    <w:rsid w:val="00860260"/>
    <w:rsid w:val="00872F7D"/>
    <w:rsid w:val="0087560E"/>
    <w:rsid w:val="0088463F"/>
    <w:rsid w:val="008A2510"/>
    <w:rsid w:val="008C1A51"/>
    <w:rsid w:val="008C54C4"/>
    <w:rsid w:val="008D0795"/>
    <w:rsid w:val="0090049A"/>
    <w:rsid w:val="00900F0C"/>
    <w:rsid w:val="00903BF5"/>
    <w:rsid w:val="00924BDB"/>
    <w:rsid w:val="0093064B"/>
    <w:rsid w:val="0093343F"/>
    <w:rsid w:val="00950425"/>
    <w:rsid w:val="00971B9D"/>
    <w:rsid w:val="009A4A07"/>
    <w:rsid w:val="009A51FA"/>
    <w:rsid w:val="009A7929"/>
    <w:rsid w:val="009C5FEB"/>
    <w:rsid w:val="00A41AB8"/>
    <w:rsid w:val="00A44640"/>
    <w:rsid w:val="00A44AA4"/>
    <w:rsid w:val="00A7402E"/>
    <w:rsid w:val="00A84E0E"/>
    <w:rsid w:val="00A85D17"/>
    <w:rsid w:val="00AA7358"/>
    <w:rsid w:val="00AB30CE"/>
    <w:rsid w:val="00AB363E"/>
    <w:rsid w:val="00AB37E0"/>
    <w:rsid w:val="00AC5BE5"/>
    <w:rsid w:val="00AE5B8D"/>
    <w:rsid w:val="00B04DEF"/>
    <w:rsid w:val="00B40FBD"/>
    <w:rsid w:val="00B5215E"/>
    <w:rsid w:val="00B94A09"/>
    <w:rsid w:val="00BB5F9A"/>
    <w:rsid w:val="00BF6B83"/>
    <w:rsid w:val="00C22A97"/>
    <w:rsid w:val="00C33216"/>
    <w:rsid w:val="00C406C6"/>
    <w:rsid w:val="00C729C5"/>
    <w:rsid w:val="00C94032"/>
    <w:rsid w:val="00CB1F49"/>
    <w:rsid w:val="00D21E83"/>
    <w:rsid w:val="00D53706"/>
    <w:rsid w:val="00D56D89"/>
    <w:rsid w:val="00DD18AB"/>
    <w:rsid w:val="00E14276"/>
    <w:rsid w:val="00E42920"/>
    <w:rsid w:val="00E5554B"/>
    <w:rsid w:val="00E7612C"/>
    <w:rsid w:val="00EB22F2"/>
    <w:rsid w:val="00EB42C8"/>
    <w:rsid w:val="00EC472B"/>
    <w:rsid w:val="00F4205D"/>
    <w:rsid w:val="00F432B4"/>
    <w:rsid w:val="00F66E0F"/>
    <w:rsid w:val="00F84589"/>
    <w:rsid w:val="00F84970"/>
    <w:rsid w:val="00FA177B"/>
    <w:rsid w:val="00FC6ADF"/>
    <w:rsid w:val="00FD71E8"/>
    <w:rsid w:val="00FE10FC"/>
    <w:rsid w:val="00FE37EC"/>
    <w:rsid w:val="19F7FA93"/>
    <w:rsid w:val="23D64C04"/>
    <w:rsid w:val="256890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3212]"/>
    </o:shapedefaults>
    <o:shapelayout v:ext="edit">
      <o:idmap v:ext="edit" data="1"/>
    </o:shapelayout>
  </w:shapeDefaults>
  <w:decimalSymbol w:val=","/>
  <w:listSeparator w:val=";"/>
  <w14:docId w14:val="3427CCB5"/>
  <w15:docId w15:val="{06FC1EE6-BE11-41D7-B371-086C03B8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AA4"/>
    <w:rPr>
      <w:rFonts w:asciiTheme="minorHAnsi" w:hAnsiTheme="minorHAnsi"/>
      <w:sz w:val="24"/>
      <w:szCs w:val="24"/>
    </w:rPr>
  </w:style>
  <w:style w:type="paragraph" w:styleId="Rubrik1">
    <w:name w:val="heading 1"/>
    <w:basedOn w:val="Normal"/>
    <w:next w:val="Normal"/>
    <w:link w:val="Rubrik1Char"/>
    <w:qFormat/>
    <w:rsid w:val="0093343F"/>
    <w:pPr>
      <w:keepNext/>
      <w:spacing w:before="60" w:after="240"/>
      <w:outlineLvl w:val="0"/>
    </w:pPr>
    <w:rPr>
      <w:rFonts w:asciiTheme="majorHAnsi" w:hAnsiTheme="majorHAnsi" w:cs="Tahoma"/>
      <w:b/>
      <w:sz w:val="32"/>
      <w:szCs w:val="40"/>
    </w:rPr>
  </w:style>
  <w:style w:type="paragraph" w:styleId="Rubrik2">
    <w:name w:val="heading 2"/>
    <w:basedOn w:val="Normal"/>
    <w:next w:val="Normal"/>
    <w:link w:val="Rubrik2Char"/>
    <w:uiPriority w:val="1"/>
    <w:qFormat/>
    <w:rsid w:val="0093343F"/>
    <w:pPr>
      <w:keepNext/>
      <w:spacing w:before="60" w:after="240"/>
      <w:outlineLvl w:val="1"/>
    </w:pPr>
    <w:rPr>
      <w:rFonts w:asciiTheme="majorHAnsi" w:hAnsiTheme="majorHAnsi" w:cs="Tahoma"/>
      <w:b/>
      <w:i/>
      <w:sz w:val="28"/>
    </w:rPr>
  </w:style>
  <w:style w:type="paragraph" w:styleId="Rubrik3">
    <w:name w:val="heading 3"/>
    <w:basedOn w:val="Normal"/>
    <w:next w:val="Normal"/>
    <w:link w:val="Rubrik3Char"/>
    <w:uiPriority w:val="2"/>
    <w:qFormat/>
    <w:rsid w:val="0093343F"/>
    <w:pPr>
      <w:keepNext/>
      <w:spacing w:before="60" w:after="240"/>
      <w:outlineLvl w:val="2"/>
    </w:pPr>
    <w:rPr>
      <w:rFonts w:asciiTheme="majorHAnsi" w:hAnsiTheme="majorHAnsi" w:cs="Tahoma"/>
      <w:b/>
      <w:sz w:val="26"/>
    </w:rPr>
  </w:style>
  <w:style w:type="paragraph" w:styleId="Rubrik4">
    <w:name w:val="heading 4"/>
    <w:basedOn w:val="Normal"/>
    <w:next w:val="Normal"/>
    <w:link w:val="Rubrik4Char"/>
    <w:qFormat/>
    <w:rsid w:val="0093343F"/>
    <w:pPr>
      <w:keepNext/>
      <w:spacing w:before="60"/>
      <w:jc w:val="both"/>
      <w:outlineLvl w:val="3"/>
    </w:pPr>
    <w:rPr>
      <w:rFonts w:asciiTheme="majorHAnsi" w:hAnsiTheme="majorHAnsi" w:cs="Tahoma"/>
      <w:b/>
      <w:bCs/>
    </w:rPr>
  </w:style>
  <w:style w:type="paragraph" w:styleId="Rubrik5">
    <w:name w:val="heading 5"/>
    <w:basedOn w:val="Normal"/>
    <w:next w:val="Normal"/>
    <w:link w:val="Rubrik5Char"/>
    <w:qFormat/>
    <w:rsid w:val="0093343F"/>
    <w:pPr>
      <w:keepNext/>
      <w:spacing w:before="60"/>
      <w:outlineLvl w:val="4"/>
    </w:pPr>
    <w:rPr>
      <w:rFonts w:asciiTheme="majorHAnsi" w:hAnsiTheme="majorHAnsi"/>
      <w:bCs/>
      <w:i/>
    </w:rPr>
  </w:style>
  <w:style w:type="paragraph" w:styleId="Rubrik6">
    <w:name w:val="heading 6"/>
    <w:basedOn w:val="Normal"/>
    <w:next w:val="Normal"/>
    <w:link w:val="Rubrik6Char"/>
    <w:qFormat/>
    <w:rsid w:val="004F639D"/>
    <w:pPr>
      <w:spacing w:before="240" w:after="60"/>
      <w:outlineLvl w:val="5"/>
    </w:pPr>
    <w:rPr>
      <w:rFonts w:asciiTheme="majorHAnsi" w:hAnsiTheme="majorHAnsi"/>
      <w:b/>
      <w:bCs/>
      <w:sz w:val="22"/>
      <w:szCs w:val="22"/>
    </w:rPr>
  </w:style>
  <w:style w:type="paragraph" w:styleId="Rubrik7">
    <w:name w:val="heading 7"/>
    <w:basedOn w:val="Normal"/>
    <w:next w:val="Normal"/>
    <w:link w:val="Rubrik7Char"/>
    <w:uiPriority w:val="9"/>
    <w:semiHidden/>
    <w:unhideWhenUsed/>
    <w:qFormat/>
    <w:rsid w:val="0093343F"/>
    <w:pPr>
      <w:keepNext/>
      <w:keepLines/>
      <w:spacing w:before="200"/>
      <w:outlineLvl w:val="6"/>
    </w:pPr>
    <w:rPr>
      <w:rFonts w:asciiTheme="majorHAnsi" w:eastAsiaTheme="majorEastAsia" w:hAnsiTheme="majorHAnsi" w:cstheme="majorBidi"/>
      <w:i/>
      <w:i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3343F"/>
    <w:rPr>
      <w:rFonts w:asciiTheme="majorHAnsi" w:hAnsiTheme="majorHAnsi" w:cs="Tahoma"/>
      <w:b/>
      <w:sz w:val="32"/>
      <w:szCs w:val="40"/>
    </w:rPr>
  </w:style>
  <w:style w:type="character" w:customStyle="1" w:styleId="Rubrik2Char">
    <w:name w:val="Rubrik 2 Char"/>
    <w:basedOn w:val="Standardstycketeckensnitt"/>
    <w:link w:val="Rubrik2"/>
    <w:rsid w:val="0093343F"/>
    <w:rPr>
      <w:rFonts w:asciiTheme="majorHAnsi" w:hAnsiTheme="majorHAnsi" w:cs="Tahoma"/>
      <w:b/>
      <w:i/>
      <w:sz w:val="28"/>
      <w:szCs w:val="24"/>
    </w:rPr>
  </w:style>
  <w:style w:type="character" w:customStyle="1" w:styleId="Rubrik3Char">
    <w:name w:val="Rubrik 3 Char"/>
    <w:basedOn w:val="Standardstycketeckensnitt"/>
    <w:link w:val="Rubrik3"/>
    <w:rsid w:val="0093343F"/>
    <w:rPr>
      <w:rFonts w:asciiTheme="majorHAnsi" w:hAnsiTheme="majorHAnsi" w:cs="Tahoma"/>
      <w:b/>
      <w:sz w:val="26"/>
      <w:szCs w:val="24"/>
    </w:rPr>
  </w:style>
  <w:style w:type="character" w:customStyle="1" w:styleId="Rubrik4Char">
    <w:name w:val="Rubrik 4 Char"/>
    <w:basedOn w:val="Standardstycketeckensnitt"/>
    <w:link w:val="Rubrik4"/>
    <w:rsid w:val="0093343F"/>
    <w:rPr>
      <w:rFonts w:asciiTheme="majorHAnsi" w:hAnsiTheme="majorHAnsi" w:cs="Tahoma"/>
      <w:b/>
      <w:bCs/>
      <w:sz w:val="24"/>
      <w:szCs w:val="24"/>
    </w:rPr>
  </w:style>
  <w:style w:type="character" w:customStyle="1" w:styleId="Rubrik5Char">
    <w:name w:val="Rubrik 5 Char"/>
    <w:basedOn w:val="Standardstycketeckensnitt"/>
    <w:link w:val="Rubrik5"/>
    <w:rsid w:val="0093343F"/>
    <w:rPr>
      <w:rFonts w:asciiTheme="majorHAnsi" w:hAnsiTheme="majorHAnsi"/>
      <w:bCs/>
      <w:i/>
      <w:sz w:val="24"/>
      <w:szCs w:val="24"/>
    </w:rPr>
  </w:style>
  <w:style w:type="character" w:customStyle="1" w:styleId="Rubrik6Char">
    <w:name w:val="Rubrik 6 Char"/>
    <w:basedOn w:val="Standardstycketeckensnitt"/>
    <w:link w:val="Rubrik6"/>
    <w:rsid w:val="004F639D"/>
    <w:rPr>
      <w:rFonts w:asciiTheme="majorHAnsi" w:hAnsiTheme="majorHAnsi"/>
      <w:b/>
      <w:bCs/>
      <w:sz w:val="22"/>
      <w:szCs w:val="22"/>
    </w:rPr>
  </w:style>
  <w:style w:type="character" w:styleId="Diskretreferens">
    <w:name w:val="Subtle Reference"/>
    <w:basedOn w:val="Standardstycketeckensnitt"/>
    <w:uiPriority w:val="31"/>
    <w:qFormat/>
    <w:rsid w:val="004F639D"/>
    <w:rPr>
      <w:smallCaps/>
      <w:color w:val="auto"/>
      <w:u w:val="single"/>
    </w:rPr>
  </w:style>
  <w:style w:type="character" w:styleId="Starkreferens">
    <w:name w:val="Intense Reference"/>
    <w:basedOn w:val="Standardstycketeckensnitt"/>
    <w:uiPriority w:val="32"/>
    <w:qFormat/>
    <w:rsid w:val="004F639D"/>
    <w:rPr>
      <w:b/>
      <w:bCs/>
      <w:smallCaps/>
      <w:color w:val="auto"/>
      <w:spacing w:val="5"/>
      <w:u w:val="single"/>
    </w:rPr>
  </w:style>
  <w:style w:type="paragraph" w:styleId="Rubrik">
    <w:name w:val="Title"/>
    <w:basedOn w:val="Normal"/>
    <w:next w:val="Normal"/>
    <w:link w:val="RubrikChar"/>
    <w:uiPriority w:val="10"/>
    <w:qFormat/>
    <w:rsid w:val="0093343F"/>
    <w:pPr>
      <w:pBdr>
        <w:bottom w:val="single" w:sz="8" w:space="4" w:color="1C146B" w:themeColor="accent1"/>
      </w:pBdr>
      <w:spacing w:after="300"/>
      <w:contextualSpacing/>
    </w:pPr>
    <w:rPr>
      <w:rFonts w:asciiTheme="majorHAnsi" w:eastAsiaTheme="majorEastAsia" w:hAnsiTheme="majorHAnsi" w:cstheme="majorBidi"/>
      <w:color w:val="000000" w:themeColor="text2" w:themeShade="BF"/>
      <w:spacing w:val="5"/>
      <w:kern w:val="28"/>
      <w:sz w:val="40"/>
      <w:szCs w:val="52"/>
    </w:rPr>
  </w:style>
  <w:style w:type="character" w:customStyle="1" w:styleId="RubrikChar">
    <w:name w:val="Rubrik Char"/>
    <w:basedOn w:val="Standardstycketeckensnitt"/>
    <w:link w:val="Rubrik"/>
    <w:uiPriority w:val="10"/>
    <w:rsid w:val="0093343F"/>
    <w:rPr>
      <w:rFonts w:asciiTheme="majorHAnsi" w:eastAsiaTheme="majorEastAsia" w:hAnsiTheme="majorHAnsi" w:cstheme="majorBidi"/>
      <w:color w:val="000000" w:themeColor="text2" w:themeShade="BF"/>
      <w:spacing w:val="5"/>
      <w:kern w:val="28"/>
      <w:sz w:val="40"/>
      <w:szCs w:val="52"/>
    </w:rPr>
  </w:style>
  <w:style w:type="character" w:customStyle="1" w:styleId="Rubrik7Char">
    <w:name w:val="Rubrik 7 Char"/>
    <w:basedOn w:val="Standardstycketeckensnitt"/>
    <w:link w:val="Rubrik7"/>
    <w:uiPriority w:val="9"/>
    <w:semiHidden/>
    <w:rsid w:val="0093343F"/>
    <w:rPr>
      <w:rFonts w:asciiTheme="majorHAnsi" w:eastAsiaTheme="majorEastAsia" w:hAnsiTheme="majorHAnsi" w:cstheme="majorBidi"/>
      <w:i/>
      <w:iCs/>
      <w:sz w:val="22"/>
      <w:szCs w:val="24"/>
    </w:rPr>
  </w:style>
  <w:style w:type="paragraph" w:styleId="Ballongtext">
    <w:name w:val="Balloon Text"/>
    <w:basedOn w:val="Normal"/>
    <w:link w:val="BallongtextChar"/>
    <w:uiPriority w:val="99"/>
    <w:semiHidden/>
    <w:unhideWhenUsed/>
    <w:rsid w:val="004977AA"/>
    <w:rPr>
      <w:rFonts w:ascii="Tahoma" w:hAnsi="Tahoma" w:cs="Tahoma"/>
      <w:sz w:val="16"/>
      <w:szCs w:val="16"/>
    </w:rPr>
  </w:style>
  <w:style w:type="character" w:customStyle="1" w:styleId="BallongtextChar">
    <w:name w:val="Ballongtext Char"/>
    <w:basedOn w:val="Standardstycketeckensnitt"/>
    <w:link w:val="Ballongtext"/>
    <w:uiPriority w:val="99"/>
    <w:semiHidden/>
    <w:rsid w:val="004977AA"/>
    <w:rPr>
      <w:rFonts w:ascii="Tahoma" w:hAnsi="Tahoma" w:cs="Tahoma"/>
      <w:sz w:val="16"/>
      <w:szCs w:val="16"/>
    </w:rPr>
  </w:style>
  <w:style w:type="paragraph" w:styleId="Sidhuvud">
    <w:name w:val="header"/>
    <w:basedOn w:val="Normal"/>
    <w:link w:val="SidhuvudChar"/>
    <w:uiPriority w:val="99"/>
    <w:unhideWhenUsed/>
    <w:rsid w:val="004977AA"/>
    <w:pPr>
      <w:tabs>
        <w:tab w:val="center" w:pos="4536"/>
        <w:tab w:val="right" w:pos="9072"/>
      </w:tabs>
    </w:pPr>
  </w:style>
  <w:style w:type="character" w:customStyle="1" w:styleId="SidhuvudChar">
    <w:name w:val="Sidhuvud Char"/>
    <w:basedOn w:val="Standardstycketeckensnitt"/>
    <w:link w:val="Sidhuvud"/>
    <w:uiPriority w:val="99"/>
    <w:rsid w:val="004977AA"/>
    <w:rPr>
      <w:rFonts w:asciiTheme="minorHAnsi" w:hAnsiTheme="minorHAnsi"/>
      <w:sz w:val="24"/>
      <w:szCs w:val="24"/>
    </w:rPr>
  </w:style>
  <w:style w:type="paragraph" w:styleId="Sidfot">
    <w:name w:val="footer"/>
    <w:basedOn w:val="Normal"/>
    <w:link w:val="SidfotChar"/>
    <w:uiPriority w:val="99"/>
    <w:unhideWhenUsed/>
    <w:rsid w:val="004977AA"/>
    <w:pPr>
      <w:tabs>
        <w:tab w:val="center" w:pos="4536"/>
        <w:tab w:val="right" w:pos="9072"/>
      </w:tabs>
    </w:pPr>
  </w:style>
  <w:style w:type="character" w:customStyle="1" w:styleId="SidfotChar">
    <w:name w:val="Sidfot Char"/>
    <w:basedOn w:val="Standardstycketeckensnitt"/>
    <w:link w:val="Sidfot"/>
    <w:uiPriority w:val="99"/>
    <w:rsid w:val="004977AA"/>
    <w:rPr>
      <w:rFonts w:asciiTheme="minorHAnsi" w:hAnsiTheme="minorHAnsi"/>
      <w:sz w:val="24"/>
      <w:szCs w:val="24"/>
    </w:rPr>
  </w:style>
  <w:style w:type="character" w:styleId="Hyperlnk">
    <w:name w:val="Hyperlink"/>
    <w:basedOn w:val="Standardstycketeckensnitt"/>
    <w:uiPriority w:val="99"/>
    <w:rsid w:val="004977AA"/>
    <w:rPr>
      <w:color w:val="0000FF"/>
      <w:u w:val="single"/>
    </w:rPr>
  </w:style>
  <w:style w:type="paragraph" w:customStyle="1" w:styleId="Ingetavstnd1">
    <w:name w:val="Inget avstånd1"/>
    <w:link w:val="IngetavstndChar"/>
    <w:uiPriority w:val="1"/>
    <w:qFormat/>
    <w:rsid w:val="004977AA"/>
    <w:rPr>
      <w:rFonts w:ascii="Calibri" w:hAnsi="Calibri"/>
      <w:sz w:val="22"/>
      <w:szCs w:val="22"/>
      <w:lang w:eastAsia="en-US"/>
    </w:rPr>
  </w:style>
  <w:style w:type="character" w:customStyle="1" w:styleId="IngetavstndChar">
    <w:name w:val="Inget avstånd Char"/>
    <w:link w:val="Ingetavstnd1"/>
    <w:uiPriority w:val="1"/>
    <w:locked/>
    <w:rsid w:val="004977AA"/>
    <w:rPr>
      <w:rFonts w:ascii="Calibri" w:hAnsi="Calibri"/>
      <w:sz w:val="22"/>
      <w:szCs w:val="22"/>
      <w:lang w:eastAsia="en-US"/>
    </w:rPr>
  </w:style>
  <w:style w:type="paragraph" w:styleId="Liststycke">
    <w:name w:val="List Paragraph"/>
    <w:basedOn w:val="Normal"/>
    <w:uiPriority w:val="34"/>
    <w:qFormat/>
    <w:rsid w:val="00156036"/>
    <w:pPr>
      <w:ind w:left="720"/>
      <w:contextualSpacing/>
    </w:pPr>
  </w:style>
  <w:style w:type="paragraph" w:styleId="Brdtext">
    <w:name w:val="Body Text"/>
    <w:link w:val="BrdtextChar"/>
    <w:qFormat/>
    <w:rsid w:val="004F0529"/>
    <w:pPr>
      <w:spacing w:after="200" w:line="260" w:lineRule="atLeast"/>
    </w:pPr>
    <w:rPr>
      <w:rFonts w:eastAsiaTheme="minorHAnsi" w:cstheme="minorBidi"/>
      <w:sz w:val="22"/>
      <w:szCs w:val="22"/>
      <w:lang w:eastAsia="en-US"/>
    </w:rPr>
  </w:style>
  <w:style w:type="character" w:customStyle="1" w:styleId="BrdtextChar">
    <w:name w:val="Brödtext Char"/>
    <w:basedOn w:val="Standardstycketeckensnitt"/>
    <w:link w:val="Brdtext"/>
    <w:rsid w:val="004F0529"/>
    <w:rPr>
      <w:rFonts w:eastAsiaTheme="minorHAnsi" w:cstheme="minorBidi"/>
      <w:sz w:val="22"/>
      <w:szCs w:val="22"/>
      <w:lang w:eastAsia="en-US"/>
    </w:rPr>
  </w:style>
  <w:style w:type="paragraph" w:styleId="Normalwebb">
    <w:name w:val="Normal (Web)"/>
    <w:basedOn w:val="Normal"/>
    <w:uiPriority w:val="99"/>
    <w:semiHidden/>
    <w:unhideWhenUsed/>
    <w:rsid w:val="00924BDB"/>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447969">
      <w:bodyDiv w:val="1"/>
      <w:marLeft w:val="0"/>
      <w:marRight w:val="0"/>
      <w:marTop w:val="0"/>
      <w:marBottom w:val="0"/>
      <w:divBdr>
        <w:top w:val="none" w:sz="0" w:space="0" w:color="auto"/>
        <w:left w:val="none" w:sz="0" w:space="0" w:color="auto"/>
        <w:bottom w:val="none" w:sz="0" w:space="0" w:color="auto"/>
        <w:right w:val="none" w:sz="0" w:space="0" w:color="auto"/>
      </w:divBdr>
    </w:div>
    <w:div w:id="1013144635">
      <w:bodyDiv w:val="1"/>
      <w:marLeft w:val="0"/>
      <w:marRight w:val="0"/>
      <w:marTop w:val="0"/>
      <w:marBottom w:val="0"/>
      <w:divBdr>
        <w:top w:val="none" w:sz="0" w:space="0" w:color="auto"/>
        <w:left w:val="none" w:sz="0" w:space="0" w:color="auto"/>
        <w:bottom w:val="none" w:sz="0" w:space="0" w:color="auto"/>
        <w:right w:val="none" w:sz="0" w:space="0" w:color="auto"/>
      </w:divBdr>
    </w:div>
    <w:div w:id="1336111952">
      <w:bodyDiv w:val="1"/>
      <w:marLeft w:val="0"/>
      <w:marRight w:val="0"/>
      <w:marTop w:val="0"/>
      <w:marBottom w:val="0"/>
      <w:divBdr>
        <w:top w:val="none" w:sz="0" w:space="0" w:color="auto"/>
        <w:left w:val="none" w:sz="0" w:space="0" w:color="auto"/>
        <w:bottom w:val="none" w:sz="0" w:space="0" w:color="auto"/>
        <w:right w:val="none" w:sz="0" w:space="0" w:color="auto"/>
      </w:divBdr>
    </w:div>
    <w:div w:id="1820729288">
      <w:bodyDiv w:val="1"/>
      <w:marLeft w:val="0"/>
      <w:marRight w:val="0"/>
      <w:marTop w:val="0"/>
      <w:marBottom w:val="0"/>
      <w:divBdr>
        <w:top w:val="none" w:sz="0" w:space="0" w:color="auto"/>
        <w:left w:val="none" w:sz="0" w:space="0" w:color="auto"/>
        <w:bottom w:val="none" w:sz="0" w:space="0" w:color="auto"/>
        <w:right w:val="none" w:sz="0" w:space="0" w:color="auto"/>
      </w:divBdr>
    </w:div>
    <w:div w:id="196183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Excel_Worksheet.xlsx"/><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package" Target="embeddings/Microsoft_Excel_Worksheet2.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y.axelsson@hsb.se" TargetMode="External"/><Relationship Id="rId5" Type="http://schemas.openxmlformats.org/officeDocument/2006/relationships/styles" Target="styles.xml"/><Relationship Id="rId15" Type="http://schemas.openxmlformats.org/officeDocument/2006/relationships/package" Target="embeddings/Microsoft_Excel_Worksheet1.xlsx"/><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HSB">
      <a:dk1>
        <a:srgbClr val="000000"/>
      </a:dk1>
      <a:lt1>
        <a:srgbClr val="FFFFFF"/>
      </a:lt1>
      <a:dk2>
        <a:srgbClr val="000000"/>
      </a:dk2>
      <a:lt2>
        <a:srgbClr val="B6B6B8"/>
      </a:lt2>
      <a:accent1>
        <a:srgbClr val="1C146B"/>
      </a:accent1>
      <a:accent2>
        <a:srgbClr val="E3B912"/>
      </a:accent2>
      <a:accent3>
        <a:srgbClr val="E6F4FC"/>
      </a:accent3>
      <a:accent4>
        <a:srgbClr val="B3D312"/>
      </a:accent4>
      <a:accent5>
        <a:srgbClr val="F0EACC"/>
      </a:accent5>
      <a:accent6>
        <a:srgbClr val="E3005D"/>
      </a:accent6>
      <a:hlink>
        <a:srgbClr val="215B33"/>
      </a:hlink>
      <a:folHlink>
        <a:srgbClr val="81B7CA"/>
      </a:folHlink>
    </a:clrScheme>
    <a:fontScheme name="HSB">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F73030E6F438D4AA24F70866090586C" ma:contentTypeVersion="4" ma:contentTypeDescription="Skapa ett nytt dokument." ma:contentTypeScope="" ma:versionID="6ee0298217134bb8938117c0b82948a1">
  <xsd:schema xmlns:xsd="http://www.w3.org/2001/XMLSchema" xmlns:xs="http://www.w3.org/2001/XMLSchema" xmlns:p="http://schemas.microsoft.com/office/2006/metadata/properties" xmlns:ns2="6830b839-80d7-4582-88bb-239105722756" xmlns:ns3="16137157-97f2-4758-a582-b5cc30a24b6f" targetNamespace="http://schemas.microsoft.com/office/2006/metadata/properties" ma:root="true" ma:fieldsID="a9990e2bc96b3517009a60a20ec94ecc" ns2:_="" ns3:_="">
    <xsd:import namespace="6830b839-80d7-4582-88bb-239105722756"/>
    <xsd:import namespace="16137157-97f2-4758-a582-b5cc30a24b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30b839-80d7-4582-88bb-239105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137157-97f2-4758-a582-b5cc30a24b6f"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AAABB7-12AB-47E9-9EEE-FECFBC11622B}">
  <ds:schemaRefs>
    <ds:schemaRef ds:uri="http://purl.org/dc/dcmitype/"/>
    <ds:schemaRef ds:uri="http://www.w3.org/XML/1998/namespace"/>
    <ds:schemaRef ds:uri="16137157-97f2-4758-a582-b5cc30a24b6f"/>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6830b839-80d7-4582-88bb-239105722756"/>
  </ds:schemaRefs>
</ds:datastoreItem>
</file>

<file path=customXml/itemProps2.xml><?xml version="1.0" encoding="utf-8"?>
<ds:datastoreItem xmlns:ds="http://schemas.openxmlformats.org/officeDocument/2006/customXml" ds:itemID="{0FB3B6A4-DEAF-4D69-9A81-37CC19108C22}">
  <ds:schemaRefs>
    <ds:schemaRef ds:uri="http://schemas.microsoft.com/sharepoint/v3/contenttype/forms"/>
  </ds:schemaRefs>
</ds:datastoreItem>
</file>

<file path=customXml/itemProps3.xml><?xml version="1.0" encoding="utf-8"?>
<ds:datastoreItem xmlns:ds="http://schemas.openxmlformats.org/officeDocument/2006/customXml" ds:itemID="{D483FD9C-26ED-4C94-A2C7-A6BD02544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30b839-80d7-4582-88bb-239105722756"/>
    <ds:schemaRef ds:uri="16137157-97f2-4758-a582-b5cc30a24b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925</Words>
  <Characters>4903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HSB</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Axelsson</dc:creator>
  <cp:lastModifiedBy>Tony Axelsson</cp:lastModifiedBy>
  <cp:revision>5</cp:revision>
  <cp:lastPrinted>2018-09-19T08:41:00Z</cp:lastPrinted>
  <dcterms:created xsi:type="dcterms:W3CDTF">2018-09-18T14:17:00Z</dcterms:created>
  <dcterms:modified xsi:type="dcterms:W3CDTF">2018-09-19T08:41:00Z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0x0101005F73030E6F438D4AA24F70866090586C</vt:lpwstr>
  </property>
</Properties>
</file>